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Alcance del Sistema de Gestion de la Calidad y exclusion de la clausula 8.3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ALC-SGC-001  ·  Versión 1  ·  17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ALC-SGC-001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17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17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derivada de la cláusula 4.3 del SGC (ISO 9001:2015).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y delimitar el alcance del Sistema de Gestion de la Calidad (SGC) de Soluciones Energeticas JEA, S.A. de C.V., que opera bajo las marcas SolarPro y Capital Climas, en cumplimiento del requisito 4.3 de la norma ISO 9001:2015.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documento define los procesos, productos, servicios, sedes y limites organizacionales cubiertos por el SGC, y documenta de forma justificada la exclusion de la clausula 8.3 (diseno y desarrollo de los productos y servicios), a fin de que el alcance sea claro, verificable y aprobado por la Direccion.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Aplicabilidad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Este alcance aplica a todas las areas, procesos y sedes de la organizacion que intervienen en la comercializacion e instalacion de sistemas fotovoltaicos (paneles solares) residenciales y comerciales. Es de observancia obligatoria para la Direccion General y para todas las gerencias, coordinaciones y areas operativas de la organizacion.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si la unidad de negocio Capital Climas (climatizacion, distribuidor Mirage) queda dentro del alcance de este SGC. La descripcion actual (Aplicabilidad, Seccion 4 y Seccion 5) y la justificacion de la exclusion de la clausula 8.3 (Seccion 7) se refieren unicamente a la actividad de sistemas fotovoltaicos operada bajo la marca SolarPro. Si Capital Climas entra al alcance, ampliar la descripcion de productos y servicios (climatizacion y distribucion Mirage), los procesos y las sedes correspondientes, y revisar si la exclusion de 8.3 sigue siendo aplicable a esa linea de negocio. Si Capital Climas queda fuera, declararlo de forma explicita como limite organizacional del SGC en la Seccion 6.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Referencias</w:t>
      </w:r>
    </w:p>
    <w:p>
      <w:pPr>
        <w:pStyle w:val="ListBullet"/>
      </w:pPr>
      <w:r>
        <w:rPr>
          <w:rFonts w:ascii="Calibri" w:hAnsi="Calibri"/>
          <w:sz w:val="20"/>
        </w:rPr>
        <w:t>ISO 9001:2015, Sistemas de gestion de la calidad. Requisitos.</w:t>
      </w:r>
    </w:p>
    <w:p>
      <w:pPr>
        <w:pStyle w:val="ListBullet"/>
      </w:pPr>
      <w:r>
        <w:rPr>
          <w:rFonts w:ascii="Calibri" w:hAnsi="Calibri"/>
          <w:sz w:val="20"/>
        </w:rPr>
        <w:t>Manual de Calidad MC-SP-01.</w:t>
      </w:r>
    </w:p>
    <w:p>
      <w:pPr>
        <w:pStyle w:val="ListBullet"/>
      </w:pPr>
      <w:r>
        <w:rPr>
          <w:rFonts w:ascii="Calibri" w:hAnsi="Calibri"/>
          <w:sz w:val="20"/>
        </w:rPr>
        <w:t>Politica de Calidad POL-CAL-001.</w:t>
      </w:r>
    </w:p>
    <w:p>
      <w:pPr>
        <w:pStyle w:val="ListBullet"/>
      </w:pPr>
      <w:r>
        <w:rPr>
          <w:rFonts w:ascii="Calibri" w:hAnsi="Calibri"/>
          <w:sz w:val="20"/>
        </w:rPr>
        <w:t>Procedimientos por area: Comercial (PRO-VEN), Ingenieria (PRO-ING), Operaciones e Instalaciones (PRO-OPE), Postventa (PRO-PVM) y Almacen (PRO-ALM).</w:t>
      </w:r>
    </w:p>
    <w:p>
      <w:pPr>
        <w:pStyle w:val="ListBullet"/>
      </w:pPr>
      <w:r>
        <w:rPr>
          <w:rFonts w:ascii="Calibri" w:hAnsi="Calibri"/>
          <w:sz w:val="20"/>
        </w:rPr>
        <w:t>Matriz de riesgos MAT-RIE-001 y Procedimiento de proveedores PRO-PRV-001.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Los requisitos legales y reglamentarios aplicables se citan de forma generica en el Manual de Calidad y se mantienen identificados y actualizados en la matriz de requisitos legales de la organizacion.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Descripcion de la organizacion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Soluciones Energeticas JEA, S.A. de C.V. es una empresa dedicada a la comercializacion e instalacion de sistemas fotovoltaicos (paneles solares) residenciales y comerciales, cuya actividad tecnica propia es la ingenieria de aplicacion y adaptacion al sitio. La organizacion adquiere de fabricantes los productos que integran el sistema (paneles, inversores, estructura y componentes) y no disena ni desarrolla dichos productos, sino que los selecciona conforme a las especificaciones tecnicas del fabricante. Al cliente le provee el servicio de ingenieria de aplicacion (dimensionamiento del arreglo, calculo y adecuacion de la instalacion a las condiciones del sitio, dentro de los parametros del fabricante), instalacion, puesta en marcha, postventa y gestion de cobranza.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estructura organizacional que sostiene el SGC comprende Direccion General, Gerencia Comercial, Gerencia Administrativa (custodio del SGC), Coordinacion de Ingenieria, Coordinacion de Instalaciones y Operaciones, Postventa y Almacen.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Procesos incluidos en el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SGC cubre los siguientes procesos, desde la captacion del cliente hasta el cierre del cobro, asegurando la conformidad del producto y servicio entregado y la satisfaccion del cliente.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Proceso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Area responsable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Documento de referencia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Actividades principales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Venta (comercial)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PRO-VEN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Prospeccion, levantamiento de necesidad, cotizacion, propuesta y contratacion.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Dimensionamiento del arreglo fotovoltaico, calculo y adaptacion de la instalacion al sitio con base en las especificaciones del fabricante.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Instalacion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Instalaciones y Operaciones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PRO-OPE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Montaje, conexion, puesta en marcha y entrega del sistema fotovoltaico.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PRO-PVM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Atencion de garantias, mantenimiento, seguimiento y atencion de quejas y reclamaciones.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Cobranza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PRO-VEN-05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Facturacion, gestion y seguimiento del cobro hasta la conciliacion del pago.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proceso de cobranza esta codificado como PRO-VEN-05 dentro del area Comercial (VEN), con el cobro reasignado a la Gerencia Administrativa como responsable de su ejecucion y cierre.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Los procesos de soporte (Almacen, compras y proveedores, recursos humanos y capacitacion, gestion de riesgos, medicion y auditoria) sostienen a los procesos operativos anteriores y forman parte del SGC conforme al Manual de Calidad MC-SP-01.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con la Direccion los procesos que quedan formalmente dentro del alcance del SGC (propuesta base: venta, ingenieria, instalacion, postventa y cobranza). El proceso de cobranza ya cuenta con el procedimiento vigente PRO-VEN-05 (area Comercial), con el cobro reasignado a la Gerencia Administrativa; validar unicamente si dicho procedimiento se conserva con esa codificacion o se recodifica formalmente al reasignarse la responsabilidad del cobro a la Gerencia Administrativa.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Limites fisicos y organizacionales del SGC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alcance del SGC se aplica a la totalidad de la organizacion dentro de los limites que se indican a continuacion.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Limites fisicos (sedes cubiertas):</w:t>
      </w:r>
    </w:p>
    <w:p>
      <w:pPr>
        <w:pStyle w:val="ListBullet"/>
      </w:pPr>
      <w:r>
        <w:rPr>
          <w:rFonts w:ascii="Calibri" w:hAnsi="Calibri"/>
          <w:sz w:val="20"/>
        </w:rPr>
        <w:t>Sede Chihuahua.</w:t>
      </w:r>
    </w:p>
    <w:p>
      <w:pPr>
        <w:pStyle w:val="ListBullet"/>
      </w:pPr>
      <w:r>
        <w:rPr>
          <w:rFonts w:ascii="Calibri" w:hAnsi="Calibri"/>
          <w:sz w:val="20"/>
        </w:rPr>
        <w:t>Sede Ciudad Juarez.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Limites organizacionales (areas cubiertas):</w:t>
      </w:r>
    </w:p>
    <w:p>
      <w:pPr>
        <w:pStyle w:val="ListBullet"/>
      </w:pPr>
      <w:r>
        <w:rPr>
          <w:rFonts w:ascii="Calibri" w:hAnsi="Calibri"/>
          <w:sz w:val="20"/>
        </w:rPr>
        <w:t>Direccion General.</w:t>
      </w:r>
    </w:p>
    <w:p>
      <w:pPr>
        <w:pStyle w:val="ListBullet"/>
      </w:pPr>
      <w:r>
        <w:rPr>
          <w:rFonts w:ascii="Calibri" w:hAnsi="Calibri"/>
          <w:sz w:val="20"/>
        </w:rPr>
        <w:t>Gerencia Comercial.</w:t>
      </w:r>
    </w:p>
    <w:p>
      <w:pPr>
        <w:pStyle w:val="ListBullet"/>
      </w:pPr>
      <w:r>
        <w:rPr>
          <w:rFonts w:ascii="Calibri" w:hAnsi="Calibri"/>
          <w:sz w:val="20"/>
        </w:rPr>
        <w:t>Gerencia Administrativa (custodio del SGC).</w:t>
      </w:r>
    </w:p>
    <w:p>
      <w:pPr>
        <w:pStyle w:val="ListBullet"/>
      </w:pPr>
      <w:r>
        <w:rPr>
          <w:rFonts w:ascii="Calibri" w:hAnsi="Calibri"/>
          <w:sz w:val="20"/>
        </w:rPr>
        <w:t>Coordinacion de Ingenieria.</w:t>
      </w:r>
    </w:p>
    <w:p>
      <w:pPr>
        <w:pStyle w:val="ListBullet"/>
      </w:pPr>
      <w:r>
        <w:rPr>
          <w:rFonts w:ascii="Calibri" w:hAnsi="Calibri"/>
          <w:sz w:val="20"/>
        </w:rPr>
        <w:t>Coordinacion de Instalaciones y Operaciones.</w:t>
      </w:r>
    </w:p>
    <w:p>
      <w:pPr>
        <w:pStyle w:val="ListBullet"/>
      </w:pPr>
      <w:r>
        <w:rPr>
          <w:rFonts w:ascii="Calibri" w:hAnsi="Calibri"/>
          <w:sz w:val="20"/>
        </w:rPr>
        <w:t>Postventa.</w:t>
      </w:r>
    </w:p>
    <w:p>
      <w:pPr>
        <w:pStyle w:val="ListBullet"/>
      </w:pPr>
      <w:r>
        <w:rPr>
          <w:rFonts w:ascii="Calibri" w:hAnsi="Calibri"/>
          <w:sz w:val="20"/>
        </w:rPr>
        <w:t>Almacen.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que ambas sedes (Chihuahua y Ciudad Juarez) entran al alcance y proporcionar el domicilio exacto de cada una para su registro en el documento controlado, asi como cualquier area o instalacion adicional que deba considerarse dentro de los limites del SGC. Segun se resuelva la pertenencia de Capital Climas al alcance (Seccion 2), declarar aqui su inclusion o su exclusion como limite organizacional expreso.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Exclusion justificada de la clausula 8.3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organizacion determina que la clausula 8.3 de la norma ISO 9001:2015 (diseno y desarrollo de los productos y servicios) no es aplicable a su SGC y, por tanto, se excluye del alcance.</w:t>
      </w:r>
    </w:p>
    <w:p>
      <w:pPr>
        <w:pStyle w:val="ListNumber"/>
      </w:pPr>
      <w:r>
        <w:rPr>
          <w:b/>
          <w:sz w:val="20"/>
        </w:rPr>
        <w:t xml:space="preserve">Naturaleza de la actividad. </w:t>
      </w:r>
      <w:r>
        <w:rPr>
          <w:rFonts w:ascii="Calibri" w:hAnsi="Calibri"/>
          <w:sz w:val="20"/>
        </w:rPr>
        <w:t>SolarPro comercializa e instala sistemas fotovoltaicos integrados por productos de fabricante (paneles, inversores, estructura y componentes). La organizacion no disena ni desarrolla dichos productos, sino que los selecciona y adquiere conforme a las especificaciones tecnicas y hojas de datos del fabricante.</w:t>
      </w:r>
    </w:p>
    <w:p>
      <w:pPr>
        <w:pStyle w:val="ListNumber"/>
      </w:pPr>
      <w:r>
        <w:rPr>
          <w:b/>
          <w:sz w:val="20"/>
        </w:rPr>
        <w:t xml:space="preserve">Alcance de la ingenieria propia. </w:t>
      </w:r>
      <w:r>
        <w:rPr>
          <w:rFonts w:ascii="Calibri" w:hAnsi="Calibri"/>
          <w:sz w:val="20"/>
        </w:rPr>
        <w:t>La ingenieria que realiza la organizacion es de aplicacion y adaptacion al sitio (dimensionamiento del arreglo, calculo de la instalacion y adecuacion a las condiciones del cliente), y se ejecuta dentro de los parametros definidos por el fabricante. No constituye diseno y desarrollo de un producto nuevo en el sentido de la clausula 8.3.</w:t>
      </w:r>
    </w:p>
    <w:p>
      <w:pPr>
        <w:pStyle w:val="ListNumber"/>
      </w:pPr>
      <w:r>
        <w:rPr>
          <w:b/>
          <w:sz w:val="20"/>
        </w:rPr>
        <w:t xml:space="preserve">Efecto sobre la conformidad. </w:t>
      </w:r>
      <w:r>
        <w:rPr>
          <w:rFonts w:ascii="Calibri" w:hAnsi="Calibri"/>
          <w:sz w:val="20"/>
        </w:rPr>
        <w:t>La exclusion no afecta la capacidad ni la responsabilidad de la organizacion para asegurar la conformidad de sus productos y servicios ni la satisfaccion del cliente. El control de la calidad se garantiza mediante la seleccion y evaluacion de proveedores (PRO-PRV-001), los procesos de ingenieria de aplicacion (PRO-ING), instalacion (PRO-OPE) y postventa (PRO-PVM).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Conforme al requisito 4.3, una exclusion solo es valida cuando corresponde a un requisito que no es aplicable por la naturaleza de la organizacion y no afecta su capacidad o responsabilidad de asegurar la conformidad de los productos y servicios y el aumento de la satisfaccion del cliente. La exclusion de 8.3 aqui documentada cumple ambas condiciones. Ninguna otra clausula de la norma se excluye del SGC.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Aprobacion del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presente alcance, incluida la exclusion justificada de la clausula 8.3, debe ser revisado por la Gerencia Administrativa (custodio del SGC) y aprobado por la Direccion General. La aprobacion constituye el criterio de aceptacion del documento y habilita su emision como informacion documentada controlada del SGC.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Nombre y firma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Elaboro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(Por validar con SolarPro)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(Por validar con SolarPro)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Reviso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 / Gerencia Comercial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(Por validar con SolarPro)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(Por validar con SolarPro)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Aprobo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General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(Por validar con SolarPro)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(Por validar con SolarPro)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Obtener la aprobacion formal de la Direccion General (nombre, firma y fecha) sobre el alcance del SGC y la exclusion de la clausula 8.3, para cerrar el criterio de aceptacion del documento y pasar de Borrador para validacion a documento controlado vigente.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Alcance del Sistema de Gestion de la Calidad y exclusion de la clausula 8.3 · ALC-SGC-001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