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244"/>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2652"/>
          </w:tcPr>
          <w:p>
            <w:r/>
            <w:r>
              <w:rPr>
                <w:rFonts w:ascii="Calibri" w:hAnsi="Calibri"/>
                <w:color w:val="595959"/>
                <w:sz w:val="16"/>
              </w:rPr>
              <w:t>Documento: Contrato · Comercial</w:t>
            </w:r>
          </w:p>
        </w:tc>
        <w:tc>
          <w:tcPr>
            <w:tcW w:type="dxa" w:w="3468"/>
            <w:vMerge w:val="restart"/>
            <w:shd w:val="clear" w:fill="F2F2F2"/>
          </w:tcPr>
          <w:p>
            <w:pPr>
              <w:jc w:val="center"/>
            </w:pPr>
            <w:r/>
            <w:r>
              <w:rPr>
                <w:rFonts w:ascii="Georgia" w:hAnsi="Georgia"/>
                <w:b/>
                <w:sz w:val="24"/>
              </w:rPr>
              <w:t>Contrato Mercantil y Poder de Firma</w:t>
            </w:r>
          </w:p>
        </w:tc>
        <w:tc>
          <w:tcPr>
            <w:tcW w:type="dxa" w:w="1836"/>
          </w:tcPr>
          <w:p>
            <w:r/>
            <w:r>
              <w:rPr>
                <w:rFonts w:ascii="Calibri" w:hAnsi="Calibri"/>
                <w:b w:val="0"/>
                <w:color w:val="595959"/>
                <w:sz w:val="16"/>
              </w:rPr>
              <w:t>Revisión: 1</w:t>
            </w:r>
          </w:p>
        </w:tc>
      </w:tr>
      <w:tr>
        <w:tc>
          <w:tcPr>
            <w:tcW w:type="dxa" w:w="2244"/>
            <w:vMerge/>
          </w:tcPr>
          <w:p/>
        </w:tc>
        <w:tc>
          <w:tcPr>
            <w:tcW w:type="dxa" w:w="2652"/>
          </w:tcPr>
          <w:p>
            <w:r/>
            <w:r>
              <w:rPr>
                <w:rFonts w:ascii="Calibri" w:hAnsi="Calibri"/>
                <w:b/>
                <w:sz w:val="18"/>
              </w:rPr>
              <w:t>Código: CON-MER-001</w:t>
            </w:r>
          </w:p>
        </w:tc>
        <w:tc>
          <w:tcPr>
            <w:tcW w:type="dxa" w:w="3468"/>
            <w:vMerge/>
          </w:tcPr>
          <w:p/>
        </w:tc>
        <w:tc>
          <w:tcPr>
            <w:tcW w:type="dxa" w:w="1836"/>
          </w:tcPr>
          <w:p>
            <w:r/>
            <w:r>
              <w:rPr>
                <w:rFonts w:ascii="Calibri" w:hAnsi="Calibri"/>
                <w:b w:val="0"/>
                <w:color w:val="595959"/>
                <w:sz w:val="16"/>
              </w:rPr>
              <w:t>Fecha: 08-09-2026</w:t>
            </w:r>
          </w:p>
        </w:tc>
      </w:tr>
    </w:tbl>
    <w:p>
      <w:pPr>
        <w:spacing w:before="40" w:after="12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Documento controlado del Sistema de Gestion de Calidad. Estado: Borrador para validacion. Codigo CON-MER-001, version 1, fecha 8 de septiembre de 2026. Clausula ISO 9001:2015 aplicable: 8.2.3 Revision de los requisitos para los productos y servicios, con cobertura de 8.2.4 Cambios en los requisitos. Plantilla contractual: los datos de EL CLIENTE y los datos economicos de cada proyecto se completan por operacion; nada de EL CLIENTE se da por supuesto.</w:t>
            </w:r>
          </w:p>
        </w:tc>
      </w:tr>
    </w:tbl>
    <w:p>
      <w:pPr>
        <w:spacing w:after="40"/>
      </w:pPr>
    </w:p>
    <w:p>
      <w:pPr>
        <w:spacing w:after="120"/>
      </w:pPr>
      <w:r>
        <w:rPr>
          <w:b w:val="0"/>
          <w:i w:val="0"/>
          <w:sz w:val="21"/>
        </w:rPr>
        <w:t>Soluciones Energeticas JEA, S.A. de C.V., que opera bajo la marca comercial SolarPro, con RFC SEJ151105UV7, utiliza el presente contrato mercantil como el documento oficial con el que ambas partes aceptan por escrito los requisitos del proyecto solar. El contrato se firma despues de que EL CLIENTE acepta la propuesta comercial y antes de emitir la primera factura, y es la evidencia de la revision formal de requisitos que el Manual de Calidad MC-SP-01 describe en su seccion 8.2.</w:t>
      </w:r>
    </w:p>
    <w:p>
      <w:pPr>
        <w:keepNext/>
        <w:spacing w:before="200" w:after="80"/>
        <w:pBdr>
          <w:bottom w:val="single" w:sz="8" w:color="F0E528"/>
        </w:pBdr>
      </w:pPr>
      <w:r>
        <w:rPr>
          <w:rFonts w:ascii="Georgia" w:hAnsi="Georgia"/>
          <w:b/>
          <w:color w:val="0056B4"/>
          <w:sz w:val="20"/>
        </w:rPr>
        <w:t>REVISION LEGAL OBLIGATORIA</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Esta plantilla es un borrador de trabajo elaborado como parte del SGC y NO constituye asesoria juridica. Antes de usarse con clientes, un abogado de SolarPro o su asesor legal externo debe revisar y validar el clausulado, en particular las declaraciones, las garantias, las penas convencionales, la rescision, la jurisdiccion y el poder de firma, y ajustarlo al marco legal aplicable y a la practica de la empresa. La caja de revision legal al final del documento deja constancia de esa validacion.</w:t>
            </w:r>
          </w:p>
        </w:tc>
      </w:tr>
    </w:tbl>
    <w:p>
      <w:pPr>
        <w:spacing w:after="40"/>
      </w:pPr>
    </w:p>
    <w:p>
      <w:pPr>
        <w:keepNext/>
        <w:spacing w:before="200" w:after="80"/>
        <w:pBdr>
          <w:bottom w:val="single" w:sz="8" w:color="F0E528"/>
        </w:pBdr>
      </w:pPr>
      <w:r>
        <w:rPr>
          <w:rFonts w:ascii="Georgia" w:hAnsi="Georgia"/>
          <w:b/>
          <w:color w:val="0056B4"/>
          <w:sz w:val="20"/>
        </w:rPr>
        <w:t>DATOS DE IDENTIFICACION DEL CONTRATO</w:t>
      </w:r>
    </w:p>
    <w:p>
      <w:pPr>
        <w:spacing w:after="60"/>
      </w:pPr>
      <w:r>
        <w:rPr>
          <w:b w:val="0"/>
          <w:i w:val="0"/>
          <w:sz w:val="21"/>
        </w:rPr>
        <w:t>CON-MER-001 es el codigo de la plantilla y es identico para todos los proyectos. Por cada contrato que se genera a partir de ella se asigna un numero de contrato unico, que es el que identifica esa operacion y da trazabilidad a sus registros, sus pagos y sus convenios modificatorios. Este numero se asienta a continuacion y se cita como Contrato de origen en el Anexo B.</w:t>
      </w:r>
    </w:p>
    <w:tbl>
      <w:tblPr>
        <w:tblW w:type="auto" w:w="0"/>
        <w:tblLook w:firstColumn="1" w:firstRow="1" w:lastColumn="0" w:lastRow="0" w:noHBand="0" w:noVBand="1" w:val="04A0"/>
      </w:tblPr>
      <w:tblGrid>
        <w:gridCol w:w="5100"/>
        <w:gridCol w:w="5100"/>
      </w:tblGrid>
      <w:tr>
        <w:tc>
          <w:tcPr>
            <w:tcW w:type="dxa" w:w="5100"/>
          </w:tcPr>
          <w:p>
            <w:r/>
            <w:r>
              <w:rPr>
                <w:b/>
                <w:sz w:val="20"/>
              </w:rPr>
              <w:t xml:space="preserve">No. de contrato (folio del proyecto): </w:t>
            </w:r>
            <w:r>
              <w:rPr>
                <w:sz w:val="20"/>
              </w:rPr>
              <w:t>__________</w:t>
            </w:r>
          </w:p>
        </w:tc>
        <w:tc>
          <w:tcPr>
            <w:tcW w:type="dxa" w:w="5100"/>
          </w:tcPr>
          <w:p>
            <w:r/>
            <w:r>
              <w:rPr>
                <w:b/>
                <w:sz w:val="20"/>
              </w:rPr>
              <w:t xml:space="preserve">Fecha de firma: </w:t>
            </w:r>
            <w:r>
              <w:rPr>
                <w:sz w:val="20"/>
              </w:rPr>
              <w:t>____________________</w:t>
            </w:r>
          </w:p>
        </w:tc>
      </w:tr>
    </w:tbl>
    <w:p>
      <w:pPr>
        <w:spacing w:after="120"/>
      </w:pPr>
      <w:r>
        <w:rPr>
          <w:b/>
          <w:sz w:val="20"/>
        </w:rPr>
        <w:t xml:space="preserve">Referencia del proyecto o cotizacion Control Sun aprobada: </w:t>
      </w:r>
      <w:r>
        <w:rPr>
          <w:sz w:val="20"/>
        </w:rPr>
        <w:t>______________________________________________________________________________</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definir el formato del folio de contrato (por ejemplo, consecutivo por ano o ligado al numero de cotizacion Control Sun) y quien lo asigna. Este numero cierra la trazabilidad de la clausula 8.2.3 y del control de la informacion documentada 7.5.3, y es el que se referencia como Contrato de origen en el Convenio Modificatorio del Anexo B.]</w:t>
            </w:r>
          </w:p>
        </w:tc>
      </w:tr>
    </w:tbl>
    <w:p>
      <w:pPr>
        <w:spacing w:after="40"/>
      </w:pPr>
    </w:p>
    <w:p>
      <w:pPr>
        <w:keepNext/>
        <w:spacing w:before="200" w:after="80"/>
        <w:pBdr>
          <w:bottom w:val="single" w:sz="8" w:color="F0E528"/>
        </w:pBdr>
      </w:pPr>
      <w:r>
        <w:rPr>
          <w:rFonts w:ascii="Georgia" w:hAnsi="Georgia"/>
          <w:b/>
          <w:color w:val="0056B4"/>
          <w:sz w:val="20"/>
        </w:rPr>
        <w:t>01 · NATURALEZA Y USO DE ESTE DOCUMENTO</w:t>
      </w:r>
    </w:p>
    <w:p>
      <w:pPr>
        <w:spacing w:after="120"/>
      </w:pPr>
      <w:r>
        <w:rPr>
          <w:b w:val="0"/>
          <w:i w:val="0"/>
          <w:sz w:val="21"/>
        </w:rPr>
        <w:t>Esta es una plantilla. Por cada proyecto se genera un contrato a partir de ella y se completan los datos de EL CLIENTE y del proyecto. La cotizacion aprobada, elaborada en Control Sun, se integra al contrato como Anexo Tecnico y forma parte del mismo para efectos de alcance, equipo y precio. Al firmarse, el contrato deja constancia de que ambas partes revisaron y aceptaron los requisitos del proyecto, con lo que se cumple la revision de la clausula 8.2.3 de la norma ISO 9001:2015.</w:t>
      </w:r>
    </w:p>
    <w:p>
      <w:pPr>
        <w:keepNext/>
        <w:spacing w:before="200" w:after="80"/>
        <w:pBdr>
          <w:bottom w:val="single" w:sz="8" w:color="F0E528"/>
        </w:pBdr>
      </w:pPr>
      <w:r>
        <w:rPr>
          <w:rFonts w:ascii="Georgia" w:hAnsi="Georgia"/>
          <w:b/>
          <w:color w:val="0056B4"/>
          <w:sz w:val="20"/>
        </w:rPr>
        <w:t>02 · DECLARACIONES</w:t>
      </w:r>
    </w:p>
    <w:p>
      <w:pPr>
        <w:spacing w:after="60"/>
      </w:pPr>
      <w:r>
        <w:rPr>
          <w:b/>
          <w:i w:val="0"/>
          <w:sz w:val="21"/>
        </w:rPr>
        <w:t>I. Declara EL PROVEEDOR, por conducto de su representante legal, que:</w:t>
      </w:r>
    </w:p>
    <w:p>
      <w:pPr>
        <w:spacing w:after="60"/>
        <w:ind w:left="283"/>
      </w:pPr>
      <w:r>
        <w:rPr>
          <w:sz w:val="21"/>
        </w:rPr>
        <w:t>•  Es una sociedad mercantil constituida conforme a las leyes de los Estados Unidos Mexicanos, denominada Soluciones Energeticas JEA, S.A. de C.V., que opera bajo la marca comercial SolarPro.</w:t>
      </w:r>
    </w:p>
    <w:p>
      <w:pPr>
        <w:spacing w:after="60"/>
        <w:ind w:left="283"/>
      </w:pPr>
      <w:r>
        <w:rPr>
          <w:sz w:val="21"/>
        </w:rPr>
        <w:t>•  Su Registro Federal de Contribuyentes es SEJ151105UV7 y tiene su domicilio en [domicilio fiscal por confirmar].</w:t>
      </w:r>
    </w:p>
    <w:p>
      <w:pPr>
        <w:spacing w:after="60"/>
        <w:ind w:left="283"/>
      </w:pPr>
      <w:r>
        <w:rPr>
          <w:sz w:val="21"/>
        </w:rPr>
        <w:t>•  Su objeto social comprende el diseno, el suministro y la instalacion de sistemas solares fotovoltaicos, asi como la gestion del tramite de interconexion ante CFE.</w:t>
      </w:r>
    </w:p>
    <w:p>
      <w:pPr>
        <w:spacing w:after="60"/>
        <w:ind w:left="283"/>
      </w:pPr>
      <w:r>
        <w:rPr>
          <w:sz w:val="21"/>
        </w:rPr>
        <w:t>•  Su representante legal cuenta con las facultades suficientes para obligarla en los terminos de este contrato, mismas que a la fecha no le han sido revocadas ni limitadas.</w:t>
      </w:r>
    </w:p>
    <w:p>
      <w:pPr>
        <w:spacing w:after="60"/>
        <w:ind w:left="283"/>
      </w:pPr>
      <w:r>
        <w:rPr>
          <w:sz w:val="21"/>
        </w:rPr>
        <w:t>•  Cuenta con la capacidad tecnica, el personal y los recursos para cumplir el objeto del contrato.</w:t>
      </w:r>
    </w:p>
    <w:p>
      <w:pPr>
        <w:spacing w:after="120"/>
      </w:pPr>
      <w:r>
        <w:rPr>
          <w:b/>
          <w:sz w:val="20"/>
        </w:rPr>
        <w:t xml:space="preserve">Nombre del representante legal de EL PROVEEDOR: </w:t>
      </w:r>
      <w:r>
        <w:rPr>
          <w:sz w:val="20"/>
        </w:rPr>
        <w:t>______________________________________________________________________________</w:t>
      </w:r>
    </w:p>
    <w:tbl>
      <w:tblPr>
        <w:tblW w:type="auto" w:w="0"/>
        <w:tblLook w:firstColumn="1" w:firstRow="1" w:lastColumn="0" w:lastRow="0" w:noHBand="0" w:noVBand="1" w:val="04A0"/>
      </w:tblPr>
      <w:tblGrid>
        <w:gridCol w:w="5100"/>
        <w:gridCol w:w="5100"/>
      </w:tblGrid>
      <w:tr>
        <w:tc>
          <w:tcPr>
            <w:tcW w:type="dxa" w:w="5100"/>
          </w:tcPr>
          <w:p>
            <w:r/>
            <w:r>
              <w:rPr>
                <w:b/>
                <w:sz w:val="20"/>
              </w:rPr>
              <w:t xml:space="preserve">Instrumento del poder (No. de escritura): </w:t>
            </w:r>
            <w:r>
              <w:rPr>
                <w:sz w:val="20"/>
              </w:rPr>
              <w:t>__________</w:t>
            </w:r>
          </w:p>
        </w:tc>
        <w:tc>
          <w:tcPr>
            <w:tcW w:type="dxa" w:w="5100"/>
          </w:tcPr>
          <w:p>
            <w:r/>
            <w:r>
              <w:rPr>
                <w:b/>
                <w:sz w:val="20"/>
              </w:rPr>
              <w:t xml:space="preserve">Notario y numero: </w:t>
            </w:r>
            <w:r>
              <w:rPr>
                <w:sz w:val="20"/>
              </w:rPr>
              <w:t>__________________</w:t>
            </w:r>
          </w:p>
        </w:tc>
      </w:tr>
    </w:tbl>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domicilio fiscal de EL PROVEEDOR, datos de la escritura constitutiva, datos del poder del representante legal y, en su caso, e.firma del SAT.]</w:t>
            </w:r>
          </w:p>
        </w:tc>
      </w:tr>
    </w:tbl>
    <w:p>
      <w:pPr>
        <w:spacing w:after="40"/>
      </w:pPr>
    </w:p>
    <w:p>
      <w:pPr>
        <w:spacing w:after="60"/>
      </w:pPr>
      <w:r>
        <w:rPr>
          <w:b/>
          <w:i w:val="0"/>
          <w:sz w:val="21"/>
        </w:rPr>
        <w:t>II. Declara EL CLIENTE que:</w:t>
      </w:r>
    </w:p>
    <w:p>
      <w:pPr>
        <w:spacing w:after="60"/>
        <w:ind w:left="283"/>
      </w:pPr>
      <w:r>
        <w:rPr>
          <w:sz w:val="21"/>
        </w:rPr>
        <w:t>•  Es [persona fisica o persona moral, segun corresponda] con capacidad legal para contratar y obligarse.</w:t>
      </w:r>
    </w:p>
    <w:p>
      <w:pPr>
        <w:spacing w:after="60"/>
        <w:ind w:left="283"/>
      </w:pPr>
      <w:r>
        <w:rPr>
          <w:sz w:val="21"/>
        </w:rPr>
        <w:t>•  Sus datos de identificacion son los que asienta en este contrato y son ciertos.</w:t>
      </w:r>
    </w:p>
    <w:p>
      <w:pPr>
        <w:spacing w:after="60"/>
        <w:ind w:left="283"/>
      </w:pPr>
      <w:r>
        <w:rPr>
          <w:sz w:val="21"/>
        </w:rPr>
        <w:t>•  Conocio y acepto la propuesta comercial que se integra como Anexo Tecnico, y desea contratar el suministro e instalacion del sistema solar fotovoltaico ahi descrito.</w:t>
      </w:r>
    </w:p>
    <w:p>
      <w:pPr>
        <w:spacing w:after="60"/>
        <w:ind w:left="283"/>
      </w:pPr>
      <w:r>
        <w:rPr>
          <w:sz w:val="21"/>
        </w:rPr>
        <w:t>•  Es propietario o poseedor legitimo del inmueble donde se instalara el sistema, o cuenta con autorizacion para ello, y es el titular del servicio de CFE del inmueble.</w:t>
      </w:r>
    </w:p>
    <w:tbl>
      <w:tblPr>
        <w:tblW w:type="auto" w:w="0"/>
        <w:tblLook w:firstColumn="1" w:firstRow="1" w:lastColumn="0" w:lastRow="0" w:noHBand="0" w:noVBand="1" w:val="04A0"/>
      </w:tblPr>
      <w:tblGrid>
        <w:gridCol w:w="5100"/>
        <w:gridCol w:w="5100"/>
      </w:tblGrid>
      <w:tr>
        <w:tc>
          <w:tcPr>
            <w:tcW w:type="dxa" w:w="5100"/>
          </w:tcPr>
          <w:p>
            <w:r/>
            <w:r>
              <w:rPr>
                <w:b/>
                <w:sz w:val="20"/>
              </w:rPr>
              <w:t xml:space="preserve">Nombre o razon social de EL CLIENTE: </w:t>
            </w:r>
            <w:r>
              <w:rPr>
                <w:sz w:val="20"/>
              </w:rPr>
              <w:t>__________</w:t>
            </w:r>
          </w:p>
        </w:tc>
        <w:tc>
          <w:tcPr>
            <w:tcW w:type="dxa" w:w="5100"/>
          </w:tcPr>
          <w:p>
            <w:r/>
            <w:r>
              <w:rPr>
                <w:b/>
                <w:sz w:val="20"/>
              </w:rPr>
              <w:t xml:space="preserve">RFC de EL CLIENTE: </w:t>
            </w:r>
            <w:r>
              <w:rPr>
                <w:sz w:val="20"/>
              </w:rPr>
              <w:t>_________________</w:t>
            </w:r>
          </w:p>
        </w:tc>
      </w:tr>
    </w:tbl>
    <w:p>
      <w:pPr>
        <w:spacing w:after="120"/>
      </w:pPr>
      <w:r>
        <w:rPr>
          <w:b/>
          <w:sz w:val="20"/>
        </w:rPr>
        <w:t xml:space="preserve">Domicilio de EL CLIENTE: </w:t>
      </w:r>
      <w:r>
        <w:rPr>
          <w:sz w:val="20"/>
        </w:rPr>
        <w:t>______________________________________________________________________________</w:t>
      </w:r>
    </w:p>
    <w:tbl>
      <w:tblPr>
        <w:tblW w:type="auto" w:w="0"/>
        <w:tblLook w:firstColumn="1" w:firstRow="1" w:lastColumn="0" w:lastRow="0" w:noHBand="0" w:noVBand="1" w:val="04A0"/>
      </w:tblPr>
      <w:tblGrid>
        <w:gridCol w:w="5100"/>
        <w:gridCol w:w="5100"/>
      </w:tblGrid>
      <w:tr>
        <w:tc>
          <w:tcPr>
            <w:tcW w:type="dxa" w:w="5100"/>
          </w:tcPr>
          <w:p>
            <w:r/>
            <w:r>
              <w:rPr>
                <w:b/>
                <w:sz w:val="20"/>
              </w:rPr>
              <w:t xml:space="preserve">Domicilio de instalacion: </w:t>
            </w:r>
            <w:r>
              <w:rPr>
                <w:sz w:val="20"/>
              </w:rPr>
              <w:t>__________</w:t>
            </w:r>
          </w:p>
        </w:tc>
        <w:tc>
          <w:tcPr>
            <w:tcW w:type="dxa" w:w="5100"/>
          </w:tcPr>
          <w:p>
            <w:r/>
            <w:r>
              <w:rPr>
                <w:b/>
                <w:sz w:val="20"/>
              </w:rPr>
              <w:t xml:space="preserve">No. de servicio CFE: </w:t>
            </w:r>
            <w:r>
              <w:rPr>
                <w:sz w:val="20"/>
              </w:rPr>
              <w:t>_______________</w:t>
            </w:r>
          </w:p>
        </w:tc>
      </w:tr>
    </w:tbl>
    <w:p>
      <w:pPr>
        <w:spacing w:after="120"/>
      </w:pPr>
      <w:r>
        <w:rPr>
          <w:b/>
          <w:sz w:val="20"/>
        </w:rPr>
        <w:t xml:space="preserve">Representante legal de EL CLIENTE (si es persona moral): </w:t>
      </w:r>
      <w:r>
        <w:rPr>
          <w:sz w:val="20"/>
        </w:rPr>
        <w:t>______________________________________________________________________________</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todos los datos de EL CLIENTE se completan por proyecto. No se asienta ningun dato de EL CLIENTE por supuesto.]</w:t>
            </w:r>
          </w:p>
        </w:tc>
      </w:tr>
    </w:tbl>
    <w:p>
      <w:pPr>
        <w:spacing w:after="40"/>
      </w:pPr>
    </w:p>
    <w:p>
      <w:pPr>
        <w:spacing w:after="60"/>
      </w:pPr>
      <w:r>
        <w:rPr>
          <w:b/>
          <w:i w:val="0"/>
          <w:sz w:val="21"/>
        </w:rPr>
        <w:t>III. Declaran ambas partes que:</w:t>
      </w:r>
    </w:p>
    <w:p>
      <w:pPr>
        <w:spacing w:after="60"/>
        <w:ind w:left="283"/>
      </w:pPr>
      <w:r>
        <w:rPr>
          <w:sz w:val="21"/>
        </w:rPr>
        <w:t>•  Se reconocen mutuamente la personalidad y las facultades con que comparecen.</w:t>
      </w:r>
    </w:p>
    <w:p>
      <w:pPr>
        <w:spacing w:after="60"/>
        <w:ind w:left="283"/>
      </w:pPr>
      <w:r>
        <w:rPr>
          <w:sz w:val="21"/>
        </w:rPr>
        <w:t>•  No existe error, dolo, violencia, mala fe ni lesion que vicie su consentimiento.</w:t>
      </w:r>
    </w:p>
    <w:p>
      <w:pPr>
        <w:spacing w:after="60"/>
        <w:ind w:left="283"/>
      </w:pPr>
      <w:r>
        <w:rPr>
          <w:sz w:val="21"/>
        </w:rPr>
        <w:t>•  Es su voluntad celebrar el presente contrato al tenor de las clausulas siguientes.</w:t>
      </w:r>
    </w:p>
    <w:p>
      <w:pPr>
        <w:keepNext/>
        <w:spacing w:before="200" w:after="80"/>
        <w:pBdr>
          <w:bottom w:val="single" w:sz="8" w:color="F0E528"/>
        </w:pBdr>
      </w:pPr>
      <w:r>
        <w:rPr>
          <w:rFonts w:ascii="Georgia" w:hAnsi="Georgia"/>
          <w:b/>
          <w:color w:val="0056B4"/>
          <w:sz w:val="20"/>
        </w:rPr>
        <w:t>03 · OBJETO DEL CONTRATO</w:t>
      </w:r>
    </w:p>
    <w:p>
      <w:pPr>
        <w:spacing w:after="120"/>
      </w:pPr>
      <w:r>
        <w:rPr>
          <w:b w:val="0"/>
          <w:i w:val="0"/>
          <w:sz w:val="21"/>
        </w:rPr>
        <w:t>EL PROVEEDOR se obliga a suministrar e instalar para EL CLIENTE un sistema solar fotovoltaico conforme al alcance, las especificaciones y el precio descritos en el Anexo Tecnico, que incluye el diseno del sistema electrico, la memoria de calculo, el diagrama unifilar, el suministro del equipo, la instalacion, el encendido y la gestion del tramite de interconexion ante CFE. EL CLIENTE se obliga a pagar el precio en los terminos de la clausula 05.</w:t>
      </w:r>
    </w:p>
    <w:p>
      <w:pPr>
        <w:keepNext/>
        <w:spacing w:before="200" w:after="80"/>
        <w:pBdr>
          <w:bottom w:val="single" w:sz="8" w:color="F0E528"/>
        </w:pBdr>
      </w:pPr>
      <w:r>
        <w:rPr>
          <w:rFonts w:ascii="Georgia" w:hAnsi="Georgia"/>
          <w:b/>
          <w:color w:val="0056B4"/>
          <w:sz w:val="20"/>
        </w:rPr>
        <w:t>04 · ALCANCE DEL SUMINISTRO E INSTALACION</w:t>
      </w:r>
    </w:p>
    <w:p>
      <w:pPr>
        <w:spacing w:after="60"/>
      </w:pPr>
      <w:r>
        <w:rPr>
          <w:b w:val="0"/>
          <w:i w:val="0"/>
          <w:sz w:val="21"/>
        </w:rPr>
        <w:t>El alcance del proyecto es el que se detalla en el Anexo Tecnico e incluye, de forma enunciativa:</w:t>
      </w:r>
    </w:p>
    <w:p>
      <w:pPr>
        <w:spacing w:after="60"/>
        <w:ind w:left="283"/>
      </w:pPr>
      <w:r>
        <w:rPr>
          <w:sz w:val="21"/>
        </w:rPr>
        <w:t>•  Diseno del sistema electrico, memoria de calculo y diagrama unifilar.</w:t>
      </w:r>
    </w:p>
    <w:p>
      <w:pPr>
        <w:spacing w:after="60"/>
        <w:ind w:left="283"/>
      </w:pPr>
      <w:r>
        <w:rPr>
          <w:sz w:val="21"/>
        </w:rPr>
        <w:t>•  Suministro de modulos fotovoltaicos, inversores, estructura de montaje y material electrico.</w:t>
      </w:r>
    </w:p>
    <w:p>
      <w:pPr>
        <w:spacing w:after="60"/>
        <w:ind w:left="283"/>
      </w:pPr>
      <w:r>
        <w:rPr>
          <w:sz w:val="21"/>
        </w:rPr>
        <w:t>•  Instalacion, cableado y puesta en marcha del sistema.</w:t>
      </w:r>
    </w:p>
    <w:p>
      <w:pPr>
        <w:spacing w:after="60"/>
        <w:ind w:left="283"/>
      </w:pPr>
      <w:r>
        <w:rPr>
          <w:sz w:val="21"/>
        </w:rPr>
        <w:t>•  Encendido del sistema y verificacion de su funcionamiento.</w:t>
      </w:r>
    </w:p>
    <w:p>
      <w:pPr>
        <w:spacing w:after="60"/>
        <w:ind w:left="283"/>
      </w:pPr>
      <w:r>
        <w:rPr>
          <w:sz w:val="21"/>
        </w:rPr>
        <w:t>•  Gestion del tramite de interconexion ante CFE, conforme a la NOM-001-SEDE y a las normas de interconexion aplicables, incluida la proteccion anti-isla.</w:t>
      </w:r>
    </w:p>
    <w:tbl>
      <w:tblPr>
        <w:tblW w:type="auto" w:w="0"/>
        <w:tblLook w:firstColumn="1" w:firstRow="1" w:lastColumn="0" w:lastRow="0" w:noHBand="0" w:noVBand="1" w:val="04A0"/>
      </w:tblPr>
      <w:tblGrid>
        <w:gridCol w:w="5100"/>
        <w:gridCol w:w="5100"/>
      </w:tblGrid>
      <w:tr>
        <w:tc>
          <w:tcPr>
            <w:tcW w:type="dxa" w:w="5100"/>
          </w:tcPr>
          <w:p>
            <w:r/>
            <w:r>
              <w:rPr>
                <w:b/>
                <w:sz w:val="20"/>
              </w:rPr>
              <w:t xml:space="preserve">Capacidad del sistema (kWp): </w:t>
            </w:r>
            <w:r>
              <w:rPr>
                <w:sz w:val="20"/>
              </w:rPr>
              <w:t>__________</w:t>
            </w:r>
          </w:p>
        </w:tc>
        <w:tc>
          <w:tcPr>
            <w:tcW w:type="dxa" w:w="5100"/>
          </w:tcPr>
          <w:p>
            <w:r/>
            <w:r>
              <w:rPr>
                <w:b/>
                <w:sz w:val="20"/>
              </w:rPr>
              <w:t xml:space="preserve">No. de modulos: </w:t>
            </w:r>
            <w:r>
              <w:rPr>
                <w:sz w:val="20"/>
              </w:rPr>
              <w:t>____________________</w:t>
            </w:r>
          </w:p>
        </w:tc>
      </w:tr>
    </w:tbl>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Cualquier trabajo, equipo o servicio no descrito en el Anexo Tecnico se considera fuera de alcance y solo procede mediante Convenio Modificatorio firmado por ambas partes (Anexo B). [Por validar con SolarPro: capacidad, numero de modulos, marcas de modulo e inversor y demas especificaciones se toman del Anexo Tecnico de cada proyecto.]</w:t>
            </w:r>
          </w:p>
        </w:tc>
      </w:tr>
    </w:tbl>
    <w:p>
      <w:pPr>
        <w:spacing w:after="40"/>
      </w:pPr>
    </w:p>
    <w:p>
      <w:pPr>
        <w:keepNext/>
        <w:spacing w:before="200" w:after="80"/>
        <w:pBdr>
          <w:bottom w:val="single" w:sz="8" w:color="F0E528"/>
        </w:pBdr>
      </w:pPr>
      <w:r>
        <w:rPr>
          <w:rFonts w:ascii="Georgia" w:hAnsi="Georgia"/>
          <w:b/>
          <w:color w:val="0056B4"/>
          <w:sz w:val="20"/>
        </w:rPr>
        <w:t>05 · PRECIO Y FORMA DE PAGO</w:t>
      </w:r>
    </w:p>
    <w:p>
      <w:pPr>
        <w:spacing w:after="60"/>
      </w:pPr>
      <w:r>
        <w:rPr>
          <w:b w:val="0"/>
          <w:i w:val="0"/>
          <w:sz w:val="21"/>
        </w:rPr>
        <w:t>El precio total del proyecto es el que consta en el Anexo Tecnico, en pesos mexicanos y mas el Impuesto al Valor Agregado. EL CLIENTE lo cubre conforme al esquema 30-50-20:</w:t>
      </w:r>
    </w:p>
    <w:p>
      <w:pPr>
        <w:spacing w:after="60"/>
        <w:ind w:left="283"/>
      </w:pPr>
      <w:r>
        <w:rPr>
          <w:sz w:val="21"/>
        </w:rPr>
        <w:t>•  30 por ciento como anticipo, a la firma del presente contrato.</w:t>
      </w:r>
    </w:p>
    <w:p>
      <w:pPr>
        <w:spacing w:after="60"/>
        <w:ind w:left="283"/>
      </w:pPr>
      <w:r>
        <w:rPr>
          <w:sz w:val="21"/>
        </w:rPr>
        <w:t>•  50 por ciento contra la entrega del equipo en sitio o al inicio de la instalacion, lo que ocurra primero.</w:t>
      </w:r>
    </w:p>
    <w:p>
      <w:pPr>
        <w:spacing w:after="60"/>
        <w:ind w:left="283"/>
      </w:pPr>
      <w:r>
        <w:rPr>
          <w:sz w:val="21"/>
        </w:rPr>
        <w:t>•  20 por ciento restante contra el acta de encendido o de conformidad que libera la instalacion.</w:t>
      </w:r>
    </w:p>
    <w:p>
      <w:pPr>
        <w:spacing w:after="120"/>
      </w:pPr>
      <w:r>
        <w:rPr>
          <w:b/>
          <w:sz w:val="20"/>
        </w:rPr>
        <w:t xml:space="preserve">Precio total del proyecto (con letra y numero, mas IVA): </w:t>
      </w:r>
      <w:r>
        <w:rPr>
          <w:sz w:val="20"/>
        </w:rPr>
        <w:t>______________________________________________________________________________</w:t>
      </w:r>
    </w:p>
    <w:p>
      <w:pPr>
        <w:spacing w:after="80"/>
      </w:pPr>
      <w:r>
        <w:rPr>
          <w:b w:val="0"/>
          <w:i w:val="0"/>
          <w:sz w:val="21"/>
        </w:rPr>
        <w:t>EL PROVEEDOR emite el Comprobante Fiscal Digital por Internet (CFDI) que corresponda a cada pago. La falta de pago oportuno de cualquier parcialidad faculta a EL PROVEEDOR a suspender los trabajos sin responsabilidad, hasta que EL CLIENTE regularice el pago.</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el esquema 30-50-20 es el estandar. La parcialidad del 50 por ciento se dispara con el primero de dos eventos (entrega del equipo en sitio o inicio de la instalacion), lo que ocurra primero; si en un proyecto conviene fijar un unico evento, sustituir esa regla por el hito exacto. Definir tambien el plazo de pago de cada parcialidad, el tratamiento del anticipo y si aplican intereses moratorios y su tasa.]</w:t>
            </w:r>
          </w:p>
        </w:tc>
      </w:tr>
    </w:tbl>
    <w:p>
      <w:pPr>
        <w:spacing w:after="40"/>
      </w:pPr>
    </w:p>
    <w:p>
      <w:pPr>
        <w:keepNext/>
        <w:spacing w:before="200" w:after="80"/>
        <w:pBdr>
          <w:bottom w:val="single" w:sz="8" w:color="F0E528"/>
        </w:pBdr>
      </w:pPr>
      <w:r>
        <w:rPr>
          <w:rFonts w:ascii="Georgia" w:hAnsi="Georgia"/>
          <w:b/>
          <w:color w:val="0056B4"/>
          <w:sz w:val="20"/>
        </w:rPr>
        <w:t>06 · PLAZOS DE EJECUCION</w:t>
      </w:r>
    </w:p>
    <w:p>
      <w:pPr>
        <w:spacing w:after="80"/>
      </w:pPr>
      <w:r>
        <w:rPr>
          <w:b w:val="0"/>
          <w:i w:val="0"/>
          <w:sz w:val="21"/>
        </w:rPr>
        <w:t>EL PROVEEDOR ejecuta la instalacion en el plazo indicado en el Anexo Tecnico, contado a partir del cumplimiento de las condiciones de arranque, que incluyen el pago del anticipo y la entrega por EL CLIENTE de la informacion y los accesos necesarios. Los tiempos de respuesta y de interconexion a cargo de CFE no son imputables a EL PROVEEDOR y no cuentan para el plazo de instalacion.</w:t>
      </w:r>
    </w:p>
    <w:tbl>
      <w:tblPr>
        <w:tblW w:type="auto" w:w="0"/>
        <w:tblLook w:firstColumn="1" w:firstRow="1" w:lastColumn="0" w:lastRow="0" w:noHBand="0" w:noVBand="1" w:val="04A0"/>
      </w:tblPr>
      <w:tblGrid>
        <w:gridCol w:w="5100"/>
        <w:gridCol w:w="5100"/>
      </w:tblGrid>
      <w:tr>
        <w:tc>
          <w:tcPr>
            <w:tcW w:type="dxa" w:w="5100"/>
          </w:tcPr>
          <w:p>
            <w:r/>
            <w:r>
              <w:rPr>
                <w:b/>
                <w:sz w:val="20"/>
              </w:rPr>
              <w:t xml:space="preserve">Fecha estimada de inicio: </w:t>
            </w:r>
            <w:r>
              <w:rPr>
                <w:sz w:val="20"/>
              </w:rPr>
              <w:t>__________</w:t>
            </w:r>
          </w:p>
        </w:tc>
        <w:tc>
          <w:tcPr>
            <w:tcW w:type="dxa" w:w="5100"/>
          </w:tcPr>
          <w:p>
            <w:r/>
            <w:r>
              <w:rPr>
                <w:b/>
                <w:sz w:val="20"/>
              </w:rPr>
              <w:t xml:space="preserve">Plazo de instalacion (dias habiles): </w:t>
            </w:r>
            <w:r>
              <w:rPr>
                <w:sz w:val="20"/>
              </w:rPr>
              <w:t>__________</w:t>
            </w:r>
          </w:p>
        </w:tc>
      </w:tr>
    </w:tbl>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fechas y plazos se toman del Anexo Tecnico de cada proyecto y quedan sujetos a la disponibilidad de equipo y a los tiempos de CFE.]</w:t>
            </w:r>
          </w:p>
        </w:tc>
      </w:tr>
    </w:tbl>
    <w:p>
      <w:pPr>
        <w:spacing w:after="40"/>
      </w:pPr>
    </w:p>
    <w:p>
      <w:pPr>
        <w:keepNext/>
        <w:spacing w:before="200" w:after="80"/>
        <w:pBdr>
          <w:bottom w:val="single" w:sz="8" w:color="F0E528"/>
        </w:pBdr>
      </w:pPr>
      <w:r>
        <w:rPr>
          <w:rFonts w:ascii="Georgia" w:hAnsi="Georgia"/>
          <w:b/>
          <w:color w:val="0056B4"/>
          <w:sz w:val="20"/>
        </w:rPr>
        <w:t>07 · OBLIGACIONES DE EL PROVEEDOR</w:t>
      </w:r>
    </w:p>
    <w:p>
      <w:pPr>
        <w:spacing w:after="60"/>
        <w:ind w:left="283"/>
      </w:pPr>
      <w:r>
        <w:rPr>
          <w:sz w:val="21"/>
        </w:rPr>
        <w:t>•  Suministrar e instalar el sistema conforme al Anexo Tecnico y a las normas tecnicas aplicables.</w:t>
      </w:r>
    </w:p>
    <w:p>
      <w:pPr>
        <w:spacing w:after="60"/>
        <w:ind w:left="283"/>
      </w:pPr>
      <w:r>
        <w:rPr>
          <w:sz w:val="21"/>
        </w:rPr>
        <w:t>•  Elaborar el diseno electrico, la memoria de calculo y el diagrama unifilar del proyecto.</w:t>
      </w:r>
    </w:p>
    <w:p>
      <w:pPr>
        <w:spacing w:after="60"/>
        <w:ind w:left="283"/>
      </w:pPr>
      <w:r>
        <w:rPr>
          <w:sz w:val="21"/>
        </w:rPr>
        <w:t>•  Gestionar el tramite de interconexion ante CFE hasta su conclusion, con la documentacion que provea EL CLIENTE.</w:t>
      </w:r>
    </w:p>
    <w:p>
      <w:pPr>
        <w:spacing w:after="60"/>
        <w:ind w:left="283"/>
      </w:pPr>
      <w:r>
        <w:rPr>
          <w:sz w:val="21"/>
        </w:rPr>
        <w:t>•  Ejecutar la instalacion con personal capacitado y bajo condiciones controladas de seguridad.</w:t>
      </w:r>
    </w:p>
    <w:p>
      <w:pPr>
        <w:spacing w:after="60"/>
        <w:ind w:left="283"/>
      </w:pPr>
      <w:r>
        <w:rPr>
          <w:sz w:val="21"/>
        </w:rPr>
        <w:t>•  Entregar el sistema en funcionamiento y cerrar con el acta de encendido o de conformidad.</w:t>
      </w:r>
    </w:p>
    <w:p>
      <w:pPr>
        <w:spacing w:after="60"/>
        <w:ind w:left="283"/>
      </w:pPr>
      <w:r>
        <w:rPr>
          <w:sz w:val="21"/>
        </w:rPr>
        <w:t>•  Otorgar las garantias en los terminos de la clausula 09.</w:t>
      </w:r>
    </w:p>
    <w:p>
      <w:pPr>
        <w:spacing w:after="60"/>
        <w:ind w:left="283"/>
      </w:pPr>
      <w:r>
        <w:rPr>
          <w:sz w:val="21"/>
        </w:rPr>
        <w:t>•  Guardar confidencialidad sobre la informacion de EL CLIENTE, conforme a la clausula 11.</w:t>
      </w:r>
    </w:p>
    <w:p>
      <w:pPr>
        <w:keepNext/>
        <w:spacing w:before="200" w:after="80"/>
        <w:pBdr>
          <w:bottom w:val="single" w:sz="8" w:color="F0E528"/>
        </w:pBdr>
      </w:pPr>
      <w:r>
        <w:rPr>
          <w:rFonts w:ascii="Georgia" w:hAnsi="Georgia"/>
          <w:b/>
          <w:color w:val="0056B4"/>
          <w:sz w:val="20"/>
        </w:rPr>
        <w:t>08 · OBLIGACIONES DE EL CLIENTE</w:t>
      </w:r>
    </w:p>
    <w:p>
      <w:pPr>
        <w:spacing w:after="60"/>
        <w:ind w:left="283"/>
      </w:pPr>
      <w:r>
        <w:rPr>
          <w:sz w:val="21"/>
        </w:rPr>
        <w:t>•  Cubrir el precio en los terminos de la clausula 05.</w:t>
      </w:r>
    </w:p>
    <w:p>
      <w:pPr>
        <w:spacing w:after="60"/>
        <w:ind w:left="283"/>
      </w:pPr>
      <w:r>
        <w:rPr>
          <w:sz w:val="21"/>
        </w:rPr>
        <w:t>•  Proporcionar el recibo de CFE, los accesos al inmueble y la documentacion necesaria para el tramite de interconexion.</w:t>
      </w:r>
    </w:p>
    <w:p>
      <w:pPr>
        <w:spacing w:after="60"/>
        <w:ind w:left="283"/>
      </w:pPr>
      <w:r>
        <w:rPr>
          <w:sz w:val="21"/>
        </w:rPr>
        <w:t>•  Permitir el acceso del personal de EL PROVEEDOR al sitio durante la instalacion y el encendido.</w:t>
      </w:r>
    </w:p>
    <w:p>
      <w:pPr>
        <w:spacing w:after="60"/>
        <w:ind w:left="283"/>
      </w:pPr>
      <w:r>
        <w:rPr>
          <w:sz w:val="21"/>
        </w:rPr>
        <w:t>•  Contar con la infraestructura del inmueble en condiciones adecuadas para la instalacion, o acordar los ajustes correspondientes mediante Convenio Modificatorio.</w:t>
      </w:r>
    </w:p>
    <w:p>
      <w:pPr>
        <w:spacing w:after="60"/>
        <w:ind w:left="283"/>
      </w:pPr>
      <w:r>
        <w:rPr>
          <w:sz w:val="21"/>
        </w:rPr>
        <w:t>•  Firmar el acta de encendido o de conformidad al concluir la instalacion.</w:t>
      </w:r>
    </w:p>
    <w:p>
      <w:pPr>
        <w:spacing w:after="60"/>
        <w:ind w:left="283"/>
      </w:pPr>
      <w:r>
        <w:rPr>
          <w:sz w:val="21"/>
        </w:rPr>
        <w:t>•  Abstenerse de intervenir o modificar el sistema con personal ajeno a EL PROVEEDOR durante la vigencia de la garantia, salvo autorizacion.</w:t>
      </w:r>
    </w:p>
    <w:p>
      <w:pPr>
        <w:keepNext/>
        <w:spacing w:before="200" w:after="80"/>
        <w:pBdr>
          <w:bottom w:val="single" w:sz="8" w:color="F0E528"/>
        </w:pBdr>
      </w:pPr>
      <w:r>
        <w:rPr>
          <w:rFonts w:ascii="Georgia" w:hAnsi="Georgia"/>
          <w:b/>
          <w:color w:val="0056B4"/>
          <w:sz w:val="20"/>
        </w:rPr>
        <w:t>09 · GARANTIAS</w:t>
      </w:r>
    </w:p>
    <w:p>
      <w:pPr>
        <w:spacing w:after="60"/>
      </w:pPr>
      <w:r>
        <w:rPr>
          <w:b w:val="0"/>
          <w:i w:val="0"/>
          <w:sz w:val="21"/>
        </w:rPr>
        <w:t>EL PROVEEDOR otorga las siguientes garantias, contadas a partir de la fecha del acta de encendido o de conformidad:</w:t>
      </w:r>
    </w:p>
    <w:p>
      <w:pPr>
        <w:spacing w:after="60"/>
        <w:ind w:left="283"/>
      </w:pPr>
      <w:r>
        <w:rPr>
          <w:sz w:val="21"/>
        </w:rPr>
        <w:t>•  Garantia de instalacion, es decir de la mano de obra y la puesta en marcha, por 2 anos.</w:t>
      </w:r>
    </w:p>
    <w:p>
      <w:pPr>
        <w:spacing w:after="60"/>
        <w:ind w:left="283"/>
      </w:pPr>
      <w:r>
        <w:rPr>
          <w:sz w:val="21"/>
        </w:rPr>
        <w:t>•  Garantia del equipo, es decir modulos e inversores, por el plazo que otorgue el proveedor o fabricante del equipo en sus propios terminos, tipicamente 5 anos o mas segun la marca. EL PROVEEDOR traslada a EL CLIENTE la garantia del fabricante y le entrega la documentacion que la ampara, sin ampliar ni sustituir la cobertura que otorga el fabricante.</w:t>
      </w:r>
    </w:p>
    <w:p>
      <w:pPr>
        <w:spacing w:after="80"/>
      </w:pPr>
      <w:r>
        <w:rPr>
          <w:b w:val="0"/>
          <w:i w:val="0"/>
          <w:sz w:val="21"/>
        </w:rPr>
        <w:t>Las garantias no cubren fallas por mal uso, por danos de terceros, por caso fortuito o fuerza mayor, ni por modificaciones o intervenciones no autorizadas al sistema.</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y su asesor legal: la garantia del equipo se traslada en los terminos del fabricante (back-to-back), no como compromiso propio de EL PROVEEDOR; asi, si una marca ofrece menos de 5 anos, SolarPro no absorbe la diferencia. La revision legal debe confirmar esta redaccion. Los terminos y las coberturas especificas dependen de la marca de modulo e inversor de cada proyecto y se documentan en el Anexo Tecnico o en la(s) poliza(s) del fabricante.]</w:t>
            </w:r>
          </w:p>
        </w:tc>
      </w:tr>
    </w:tbl>
    <w:p>
      <w:pPr>
        <w:spacing w:after="40"/>
      </w:pPr>
    </w:p>
    <w:p>
      <w:pPr>
        <w:keepNext/>
        <w:spacing w:before="200" w:after="80"/>
        <w:pBdr>
          <w:bottom w:val="single" w:sz="8" w:color="F0E528"/>
        </w:pBdr>
      </w:pPr>
      <w:r>
        <w:rPr>
          <w:rFonts w:ascii="Georgia" w:hAnsi="Georgia"/>
          <w:b/>
          <w:color w:val="0056B4"/>
          <w:sz w:val="20"/>
        </w:rPr>
        <w:t>10 · TRAMITE DE INTERCONEXION ANTE CFE</w:t>
      </w:r>
    </w:p>
    <w:p>
      <w:pPr>
        <w:spacing w:after="120"/>
      </w:pPr>
      <w:r>
        <w:rPr>
          <w:b w:val="0"/>
          <w:i w:val="0"/>
          <w:sz w:val="21"/>
        </w:rPr>
        <w:t>EL PROVEEDOR gestiona ante CFE la interconexion del sistema en representacion de EL CLIENTE, con la documentacion que este le proporcione. EL CLIENTE reconoce que los tiempos, los requisitos y la resolucion del tramite dependen de CFE y no son imputables a EL PROVEEDOR. La instalacion se libera con el acta de encendido o de conformidad, con independencia del avance del tramite ante CFE.</w:t>
      </w:r>
    </w:p>
    <w:p>
      <w:pPr>
        <w:keepNext/>
        <w:spacing w:before="200" w:after="80"/>
        <w:pBdr>
          <w:bottom w:val="single" w:sz="8" w:color="F0E528"/>
        </w:pBdr>
      </w:pPr>
      <w:r>
        <w:rPr>
          <w:rFonts w:ascii="Georgia" w:hAnsi="Georgia"/>
          <w:b/>
          <w:color w:val="0056B4"/>
          <w:sz w:val="20"/>
        </w:rPr>
        <w:t>11 · PROPIEDAD DE EL CLIENTE Y CONFIDENCIALIDAD</w:t>
      </w:r>
    </w:p>
    <w:p>
      <w:pPr>
        <w:spacing w:after="120"/>
      </w:pPr>
      <w:r>
        <w:rPr>
          <w:b w:val="0"/>
          <w:i w:val="0"/>
          <w:sz w:val="21"/>
        </w:rPr>
        <w:t>EL PROVEEDOR protege la propiedad de EL CLIENTE que quede bajo su control durante el proyecto, como el recibo de CFE, los accesos y los datos personales, y la utiliza solo para los fines del contrato. Ambas partes guardan confidencialidad sobre la informacion tecnica, comercial y personal que intercambien con motivo del contrato, y no la divulgan a terceros sin consentimiento, salvo requerimiento de autoridad competente.</w:t>
      </w:r>
    </w:p>
    <w:p>
      <w:pPr>
        <w:keepNext/>
        <w:spacing w:before="200" w:after="80"/>
        <w:pBdr>
          <w:bottom w:val="single" w:sz="8" w:color="F0E528"/>
        </w:pBdr>
      </w:pPr>
      <w:r>
        <w:rPr>
          <w:rFonts w:ascii="Georgia" w:hAnsi="Georgia"/>
          <w:b/>
          <w:color w:val="0056B4"/>
          <w:sz w:val="20"/>
        </w:rPr>
        <w:t>12 · DOCUMENTACION TECNICA DEL PROYECTO</w:t>
      </w:r>
    </w:p>
    <w:p>
      <w:pPr>
        <w:spacing w:after="120"/>
      </w:pPr>
      <w:r>
        <w:rPr>
          <w:b w:val="0"/>
          <w:i w:val="0"/>
          <w:sz w:val="21"/>
        </w:rPr>
        <w:t>La memoria de calculo, el diagrama unifilar y el diseno electrico que EL PROVEEDOR elabora se entregan a EL CLIENTE como parte del proyecto para efectos de operacion, mantenimiento y tramite ante CFE. EL PROVEEDOR conserva copia de la documentacion tecnica como registro del SGC.</w:t>
      </w:r>
    </w:p>
    <w:p>
      <w:pPr>
        <w:keepNext/>
        <w:spacing w:before="200" w:after="80"/>
        <w:pBdr>
          <w:bottom w:val="single" w:sz="8" w:color="F0E528"/>
        </w:pBdr>
      </w:pPr>
      <w:r>
        <w:rPr>
          <w:rFonts w:ascii="Georgia" w:hAnsi="Georgia"/>
          <w:b/>
          <w:color w:val="0056B4"/>
          <w:sz w:val="20"/>
        </w:rPr>
        <w:t>13 · CASO FORTUITO Y FUERZA MAYOR</w:t>
      </w:r>
    </w:p>
    <w:p>
      <w:pPr>
        <w:spacing w:after="120"/>
      </w:pPr>
      <w:r>
        <w:rPr>
          <w:b w:val="0"/>
          <w:i w:val="0"/>
          <w:sz w:val="21"/>
        </w:rPr>
        <w:t>Ninguna de las partes es responsable por el incumplimiento o el retraso derivado de caso fortuito o fuerza mayor, entendidos como hechos ajenos a su voluntad e imprevisibles o inevitables. La parte afectada avisa a la otra en cuanto le sea posible y ambas acuerdan la reprogramacion que corresponda.</w:t>
      </w:r>
    </w:p>
    <w:p>
      <w:pPr>
        <w:keepNext/>
        <w:spacing w:before="200" w:after="80"/>
        <w:pBdr>
          <w:bottom w:val="single" w:sz="8" w:color="F0E528"/>
        </w:pBdr>
      </w:pPr>
      <w:r>
        <w:rPr>
          <w:rFonts w:ascii="Georgia" w:hAnsi="Georgia"/>
          <w:b/>
          <w:color w:val="0056B4"/>
          <w:sz w:val="20"/>
        </w:rPr>
        <w:t>14 · RESCISION Y TERMINACION</w:t>
      </w:r>
    </w:p>
    <w:p>
      <w:pPr>
        <w:spacing w:after="80"/>
      </w:pPr>
      <w:r>
        <w:rPr>
          <w:b w:val="0"/>
          <w:i w:val="0"/>
          <w:sz w:val="21"/>
        </w:rPr>
        <w:t>Es causa de rescision el incumplimiento de las obligaciones esenciales de cualquiera de las partes, en especial la falta de pago de EL CLIENTE o la falta de ejecucion imputable a EL PROVEEDOR. La parte que pretenda la rescision lo notifica por escrito y otorga a la otra un plazo para subsanar. En caso de terminacion anticipada, se liquidan los trabajos y el equipo efectivamente devengados a la fecha.</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definir si aplican penas convencionales y su monto, el plazo para subsanar incumplimientos y el tratamiento del anticipo en caso de rescision.]</w:t>
            </w:r>
          </w:p>
        </w:tc>
      </w:tr>
    </w:tbl>
    <w:p>
      <w:pPr>
        <w:spacing w:after="40"/>
      </w:pPr>
    </w:p>
    <w:p>
      <w:pPr>
        <w:keepNext/>
        <w:spacing w:before="200" w:after="80"/>
        <w:pBdr>
          <w:bottom w:val="single" w:sz="8" w:color="F0E528"/>
        </w:pBdr>
      </w:pPr>
      <w:r>
        <w:rPr>
          <w:rFonts w:ascii="Georgia" w:hAnsi="Georgia"/>
          <w:b/>
          <w:color w:val="0056B4"/>
          <w:sz w:val="20"/>
        </w:rPr>
        <w:t>15 · CONVENIO MODIFICATORIO DE ALCANCE</w:t>
      </w:r>
    </w:p>
    <w:p>
      <w:pPr>
        <w:spacing w:after="120"/>
      </w:pPr>
      <w:r>
        <w:rPr>
          <w:b w:val="0"/>
          <w:i w:val="0"/>
          <w:sz w:val="21"/>
        </w:rPr>
        <w:t>Todo cambio al alcance, al precio o al plazo pactados se documenta mediante Convenio Modificatorio firmado por ambas partes antes de ejecutarse, conforme a la plantilla del Anexo B. El Convenio Modificatorio forma parte integrante del contrato y es el mecanismo con el que se atiende la clausula 8.2.4 de la norma ISO 9001:2015 sobre cambios en los requisitos. Ningun cambio verbal obliga a las partes.</w:t>
      </w:r>
    </w:p>
    <w:p>
      <w:pPr>
        <w:keepNext/>
        <w:spacing w:before="200" w:after="80"/>
        <w:pBdr>
          <w:bottom w:val="single" w:sz="8" w:color="F0E528"/>
        </w:pBdr>
      </w:pPr>
      <w:r>
        <w:rPr>
          <w:rFonts w:ascii="Georgia" w:hAnsi="Georgia"/>
          <w:b/>
          <w:color w:val="0056B4"/>
          <w:sz w:val="20"/>
        </w:rPr>
        <w:t>16 · NOTIFICACIONES</w:t>
      </w:r>
    </w:p>
    <w:p>
      <w:pPr>
        <w:spacing w:after="120"/>
      </w:pPr>
      <w:r>
        <w:rPr>
          <w:b w:val="0"/>
          <w:i w:val="0"/>
          <w:sz w:val="21"/>
        </w:rPr>
        <w:t>Las partes senalan como domicilios para oir y recibir notificaciones los que asientan en la clausula de Declaraciones. Cualquier aviso relacionado con el contrato surte efectos si se entrega por escrito en dichos domicilios o por los medios electronicos que las partes acuerden por escrito.</w:t>
      </w:r>
    </w:p>
    <w:p>
      <w:pPr>
        <w:keepNext/>
        <w:spacing w:before="200" w:after="80"/>
        <w:pBdr>
          <w:bottom w:val="single" w:sz="8" w:color="F0E528"/>
        </w:pBdr>
      </w:pPr>
      <w:r>
        <w:rPr>
          <w:rFonts w:ascii="Georgia" w:hAnsi="Georgia"/>
          <w:b/>
          <w:color w:val="0056B4"/>
          <w:sz w:val="20"/>
        </w:rPr>
        <w:t>17 · LEY APLICABLE Y JURISDICCION</w:t>
      </w:r>
    </w:p>
    <w:p>
      <w:pPr>
        <w:spacing w:after="80"/>
      </w:pPr>
      <w:r>
        <w:rPr>
          <w:b w:val="0"/>
          <w:i w:val="0"/>
          <w:sz w:val="21"/>
        </w:rPr>
        <w:t>El presente contrato se rige por el Codigo de Comercio y por la legislacion mercantil federal aplicable. Para la interpretacion y el cumplimiento del contrato, las partes se someten a la jurisdiccion de los tribunales competentes de la ciudad de Chihuahua, Chihuahua, y renuncian a cualquier otro fuero que pudiera corresponderles por razon de sus domicilios presentes o futuros.</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el asesor legal de SolarPro: sede de la jurisdiccion y conveniencia de incluir mediacion o arbitraje antes del litigio.]</w:t>
            </w:r>
          </w:p>
        </w:tc>
      </w:tr>
    </w:tbl>
    <w:p>
      <w:pPr>
        <w:spacing w:after="40"/>
      </w:pPr>
    </w:p>
    <w:p>
      <w:pPr>
        <w:keepNext/>
        <w:spacing w:before="200" w:after="80"/>
        <w:pBdr>
          <w:bottom w:val="single" w:sz="8" w:color="F0E528"/>
        </w:pBdr>
      </w:pPr>
      <w:r>
        <w:rPr>
          <w:rFonts w:ascii="Georgia" w:hAnsi="Georgia"/>
          <w:b/>
          <w:color w:val="0056B4"/>
          <w:sz w:val="20"/>
        </w:rPr>
        <w:t>18 · PODER DE FIRMA</w:t>
      </w:r>
    </w:p>
    <w:p>
      <w:pPr>
        <w:spacing w:after="60"/>
      </w:pPr>
      <w:r>
        <w:rPr>
          <w:b w:val="0"/>
          <w:i w:val="0"/>
          <w:sz w:val="21"/>
        </w:rPr>
        <w:t>EL PROVEEDOR designa a la persona o personas con facultades para suscribir este contrato y sus convenios modificatorios en su nombre. La firma puede ser autografa o electronica mediante la e.firma del SAT, y en ambos casos tiene la misma validez y efectos. El poder de firma se acredita con el instrumento notarial correspondiente.</w:t>
      </w:r>
    </w:p>
    <w:tbl>
      <w:tblPr>
        <w:tblW w:type="auto" w:w="0"/>
        <w:tblLook w:firstColumn="1" w:firstRow="1" w:lastColumn="0" w:lastRow="0" w:noHBand="0" w:noVBand="1" w:val="04A0"/>
      </w:tblPr>
      <w:tblGrid>
        <w:gridCol w:w="5100"/>
        <w:gridCol w:w="5100"/>
      </w:tblGrid>
      <w:tr>
        <w:tc>
          <w:tcPr>
            <w:tcW w:type="dxa" w:w="5100"/>
          </w:tcPr>
          <w:p>
            <w:r/>
            <w:r>
              <w:rPr>
                <w:b/>
                <w:sz w:val="20"/>
              </w:rPr>
              <w:t xml:space="preserve">Firmante autorizado 1 (cargo): </w:t>
            </w:r>
            <w:r>
              <w:rPr>
                <w:sz w:val="20"/>
              </w:rPr>
              <w:t>__________</w:t>
            </w:r>
          </w:p>
        </w:tc>
        <w:tc>
          <w:tcPr>
            <w:tcW w:type="dxa" w:w="5100"/>
          </w:tcPr>
          <w:p>
            <w:r/>
            <w:r>
              <w:rPr>
                <w:b/>
                <w:sz w:val="20"/>
              </w:rPr>
              <w:t xml:space="preserve">Firmante autorizado 2 (cargo): </w:t>
            </w:r>
            <w:r>
              <w:rPr>
                <w:sz w:val="20"/>
              </w:rPr>
              <w:t>__________</w:t>
            </w:r>
          </w:p>
        </w:tc>
      </w:tr>
    </w:tbl>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[Por validar con SolarPro: la Direccion General define a 1 o 2 firmantes con poder de firma y, en su caso, autoriza el uso de firma electronica. Adjuntar el instrumento notarial que otorga el poder.]</w:t>
            </w:r>
          </w:p>
        </w:tc>
      </w:tr>
    </w:tbl>
    <w:p>
      <w:pPr>
        <w:spacing w:after="40"/>
      </w:pPr>
    </w:p>
    <w:p>
      <w:pPr>
        <w:keepNext/>
        <w:spacing w:before="200" w:after="80"/>
        <w:pBdr>
          <w:bottom w:val="single" w:sz="8" w:color="F0E528"/>
        </w:pBdr>
      </w:pPr>
      <w:r>
        <w:rPr>
          <w:rFonts w:ascii="Georgia" w:hAnsi="Georgia"/>
          <w:b/>
          <w:color w:val="0056B4"/>
          <w:sz w:val="20"/>
        </w:rPr>
        <w:t>FIRMAS</w:t>
      </w:r>
    </w:p>
    <w:p>
      <w:pPr>
        <w:spacing w:after="120"/>
      </w:pPr>
      <w:r>
        <w:rPr>
          <w:b w:val="0"/>
          <w:i w:val="0"/>
          <w:sz w:val="21"/>
        </w:rPr>
        <w:t>Se firma en [ciudad], a los [dia] dias del mes de [mes] de [ano].</w:t>
      </w:r>
    </w:p>
    <w:p>
      <w:pPr>
        <w:spacing w:after="280"/>
      </w:pPr>
      <w:r>
        <w:rPr>
          <w:b w:val="0"/>
          <w:i w:val="0"/>
          <w:sz w:val="21"/>
        </w:rPr>
        <w:t>Enteradas las partes del contenido y alcance de este contrato, lo firman de conformidad:</w:t>
      </w:r>
    </w:p>
    <w:p>
      <w:pPr>
        <w:keepNext/>
        <w:spacing w:after="320"/>
      </w:pPr>
    </w:p>
    <w:tbl>
      <w:tblPr>
        <w:tblW w:type="auto" w:w="0"/>
        <w:tblLook w:firstColumn="1" w:firstRow="1" w:lastColumn="0" w:lastRow="0" w:noHBand="0" w:noVBand="1" w:val="04A0"/>
      </w:tblPr>
      <w:tblGrid>
        <w:gridCol w:w="5100"/>
        <w:gridCol w:w="5100"/>
      </w:tblGrid>
      <w:tr>
        <w:tc>
          <w:tcPr>
            <w:tcW w:type="dxa" w:w="5100"/>
          </w:tcPr>
          <w:p>
            <w:pPr>
              <w:jc w:val="center"/>
            </w:pPr>
            <w:r/>
            <w:r>
              <w:rPr>
                <w:sz w:val="20"/>
              </w:rPr>
              <w:t>__________________________</w:t>
            </w:r>
          </w:p>
        </w:tc>
        <w:tc>
          <w:tcPr>
            <w:tcW w:type="dxa" w:w="5100"/>
          </w:tcPr>
          <w:p>
            <w:pPr>
              <w:jc w:val="center"/>
            </w:pPr>
            <w:r/>
            <w:r>
              <w:rPr>
                <w:sz w:val="20"/>
              </w:rPr>
              <w:t>__________________________</w:t>
            </w:r>
          </w:p>
        </w:tc>
      </w:tr>
      <w:tr>
        <w:tc>
          <w:tcPr>
            <w:tcW w:type="dxa" w:w="5100"/>
          </w:tcPr>
          <w:p>
            <w:pPr>
              <w:jc w:val="center"/>
            </w:pPr>
            <w:r/>
            <w:r>
              <w:rPr>
                <w:rFonts w:ascii="Calibri" w:hAnsi="Calibri"/>
                <w:b w:val="0"/>
                <w:color w:val="595959"/>
                <w:sz w:val="17"/>
              </w:rPr>
              <w:t>EL PROVEEDOR · Soluciones Energeticas JEA, S.A. de C.V. (representante legal)</w:t>
            </w:r>
          </w:p>
        </w:tc>
        <w:tc>
          <w:tcPr>
            <w:tcW w:type="dxa" w:w="5100"/>
          </w:tcPr>
          <w:p>
            <w:pPr>
              <w:jc w:val="center"/>
            </w:pPr>
            <w:r/>
            <w:r>
              <w:rPr>
                <w:rFonts w:ascii="Calibri" w:hAnsi="Calibri"/>
                <w:b w:val="0"/>
                <w:color w:val="595959"/>
                <w:sz w:val="17"/>
              </w:rPr>
              <w:t>EL CLIENTE (por su propio derecho o su representante legal)</w:t>
            </w:r>
          </w:p>
        </w:tc>
      </w:tr>
    </w:tbl>
    <w:p>
      <w:pPr>
        <w:keepNext/>
        <w:spacing w:before="200" w:after="80"/>
        <w:pBdr>
          <w:bottom w:val="single" w:sz="8" w:color="F0E528"/>
        </w:pBdr>
      </w:pPr>
      <w:r>
        <w:rPr>
          <w:rFonts w:ascii="Georgia" w:hAnsi="Georgia"/>
          <w:b/>
          <w:color w:val="0056B4"/>
          <w:sz w:val="20"/>
        </w:rPr>
        <w:t>ANEXO A · ANEXO TECNICO DEL PROYECTO</w:t>
      </w:r>
    </w:p>
    <w:p>
      <w:pPr>
        <w:spacing w:after="80"/>
      </w:pPr>
      <w:r>
        <w:rPr>
          <w:b w:val="0"/>
          <w:i w:val="0"/>
          <w:sz w:val="21"/>
        </w:rPr>
        <w:t>La cotizacion aprobada de cada proyecto, elaborada en Control Sun, se integra a este contrato como Anexo Tecnico y forma parte del mismo. El Anexo Tecnico describe el equipo, la capacidad del sistema, el alcance detallado y el precio total, y prevalece para efectos tecnicos y economicos. Se adjunta al contrato firmado por ambas partes.</w:t>
      </w: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[Adjuntar por proyecto: cotizacion Control Sun aprobada, especificaciones de equipo, capacidad y precio.]</w:t>
            </w:r>
          </w:p>
        </w:tc>
      </w:tr>
    </w:tbl>
    <w:p>
      <w:pPr>
        <w:spacing w:after="40"/>
      </w:pPr>
    </w:p>
    <w:p>
      <w:pPr>
        <w:keepNext/>
        <w:spacing w:before="200" w:after="80"/>
        <w:pBdr>
          <w:bottom w:val="single" w:sz="8" w:color="F0E528"/>
        </w:pBdr>
      </w:pPr>
      <w:r>
        <w:rPr>
          <w:rFonts w:ascii="Georgia" w:hAnsi="Georgia"/>
          <w:b/>
          <w:color w:val="0056B4"/>
          <w:sz w:val="20"/>
        </w:rPr>
        <w:t>ANEXO B · CONVENIO MODIFICATORIO (PLANTILLA)</w:t>
      </w:r>
    </w:p>
    <w:p>
      <w:pPr>
        <w:spacing w:after="120"/>
      </w:pPr>
      <w:r>
        <w:rPr>
          <w:b w:val="0"/>
          <w:i w:val="0"/>
          <w:sz w:val="21"/>
        </w:rPr>
        <w:t>Plantilla para documentar cualquier cambio de alcance, precio o plazo posterior a la firma del contrato. Se llena, se firma por ambas partes y se adjunta al contrato de origen. Atiende la clausula 8.2.4 de la norma ISO 9001:2015.</w:t>
      </w:r>
    </w:p>
    <w:tbl>
      <w:tblPr>
        <w:tblW w:type="auto" w:w="0"/>
        <w:tblLook w:firstColumn="1" w:firstRow="1" w:lastColumn="0" w:lastRow="0" w:noHBand="0" w:noVBand="1" w:val="04A0"/>
      </w:tblPr>
      <w:tblGrid>
        <w:gridCol w:w="5100"/>
        <w:gridCol w:w="5100"/>
      </w:tblGrid>
      <w:tr>
        <w:tc>
          <w:tcPr>
            <w:tcW w:type="dxa" w:w="5100"/>
          </w:tcPr>
          <w:p>
            <w:r/>
            <w:r>
              <w:rPr>
                <w:b/>
                <w:sz w:val="20"/>
              </w:rPr>
              <w:t xml:space="preserve">No. de Convenio Modificatorio: </w:t>
            </w:r>
            <w:r>
              <w:rPr>
                <w:sz w:val="20"/>
              </w:rPr>
              <w:t>__________</w:t>
            </w:r>
          </w:p>
        </w:tc>
        <w:tc>
          <w:tcPr>
            <w:tcW w:type="dxa" w:w="5100"/>
          </w:tcPr>
          <w:p>
            <w:r/>
            <w:r>
              <w:rPr>
                <w:b/>
                <w:sz w:val="20"/>
              </w:rPr>
              <w:t xml:space="preserve">Fecha: </w:t>
            </w:r>
            <w:r>
              <w:rPr>
                <w:sz w:val="20"/>
              </w:rPr>
              <w:t>_____________________________</w:t>
            </w:r>
          </w:p>
        </w:tc>
      </w:tr>
    </w:tbl>
    <w:p>
      <w:pPr>
        <w:spacing w:after="120"/>
      </w:pPr>
      <w:r>
        <w:rPr>
          <w:b/>
          <w:sz w:val="20"/>
        </w:rPr>
        <w:t xml:space="preserve">Contrato de origen (No. de contrato asignado) y proyecto: </w:t>
      </w:r>
      <w:r>
        <w:rPr>
          <w:sz w:val="20"/>
        </w:rPr>
        <w:t>______________________________________________________________________________</w:t>
      </w:r>
    </w:p>
    <w:p>
      <w:pPr>
        <w:spacing w:after="40"/>
      </w:pPr>
      <w:r>
        <w:rPr>
          <w:b/>
          <w:i w:val="0"/>
          <w:sz w:val="20"/>
        </w:rPr>
        <w:t>Descripcion del cambio solicitado: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400"/>
        <w:gridCol w:w="3400"/>
        <w:gridCol w:w="3400"/>
      </w:tblGrid>
      <w:tr>
        <w:tc>
          <w:tcPr>
            <w:tcW w:type="dxa" w:w="2856"/>
            <w:shd w:val="clear" w:fill="0056B4"/>
          </w:tcPr>
          <w:p>
            <w:pPr>
              <w:jc w:val="center"/>
            </w:pPr>
            <w:r/>
            <w:r>
              <w:rPr>
                <w:rFonts w:ascii="Calibri" w:hAnsi="Calibri"/>
                <w:b/>
                <w:color w:val="FFFFFF"/>
                <w:sz w:val="17"/>
              </w:rPr>
              <w:t>Concepto</w:t>
            </w:r>
          </w:p>
        </w:tc>
        <w:tc>
          <w:tcPr>
            <w:tcW w:type="dxa" w:w="3672"/>
            <w:shd w:val="clear" w:fill="0056B4"/>
          </w:tcPr>
          <w:p>
            <w:pPr>
              <w:jc w:val="center"/>
            </w:pPr>
            <w:r/>
            <w:r>
              <w:rPr>
                <w:rFonts w:ascii="Calibri" w:hAnsi="Calibri"/>
                <w:b/>
                <w:color w:val="FFFFFF"/>
                <w:sz w:val="17"/>
              </w:rPr>
              <w:t>Como estaba (contrato original)</w:t>
            </w:r>
          </w:p>
        </w:tc>
        <w:tc>
          <w:tcPr>
            <w:tcW w:type="dxa" w:w="3672"/>
            <w:shd w:val="clear" w:fill="0056B4"/>
          </w:tcPr>
          <w:p>
            <w:pPr>
              <w:jc w:val="center"/>
            </w:pPr>
            <w:r/>
            <w:r>
              <w:rPr>
                <w:rFonts w:ascii="Calibri" w:hAnsi="Calibri"/>
                <w:b/>
                <w:color w:val="FFFFFF"/>
                <w:sz w:val="17"/>
              </w:rPr>
              <w:t>Como queda (con el cambio)</w:t>
            </w:r>
          </w:p>
        </w:tc>
      </w:tr>
      <w:tr>
        <w:tc>
          <w:tcPr>
            <w:tcW w:type="dxa" w:w="2856"/>
          </w:tcPr>
          <w:p>
            <w:r/>
            <w:r>
              <w:rPr>
                <w:rFonts w:ascii="Calibri" w:hAnsi="Calibri"/>
                <w:b w:val="0"/>
                <w:sz w:val="19"/>
              </w:rPr>
            </w:r>
          </w:p>
        </w:tc>
        <w:tc>
          <w:tcPr>
            <w:tcW w:type="dxa" w:w="3672"/>
          </w:tcPr>
          <w:p>
            <w:r/>
            <w:r>
              <w:rPr>
                <w:rFonts w:ascii="Calibri" w:hAnsi="Calibri"/>
                <w:b w:val="0"/>
                <w:sz w:val="19"/>
              </w:rPr>
            </w:r>
          </w:p>
        </w:tc>
        <w:tc>
          <w:tcPr>
            <w:tcW w:type="dxa" w:w="3672"/>
          </w:tcPr>
          <w:p>
            <w:r/>
            <w:r>
              <w:rPr>
                <w:rFonts w:ascii="Calibri" w:hAnsi="Calibri"/>
                <w:b w:val="0"/>
                <w:sz w:val="19"/>
              </w:rPr>
            </w:r>
          </w:p>
        </w:tc>
      </w:tr>
      <w:tr>
        <w:tc>
          <w:tcPr>
            <w:tcW w:type="dxa" w:w="2856"/>
          </w:tcPr>
          <w:p>
            <w:r/>
            <w:r>
              <w:rPr>
                <w:rFonts w:ascii="Calibri" w:hAnsi="Calibri"/>
                <w:b w:val="0"/>
                <w:sz w:val="19"/>
              </w:rPr>
            </w:r>
          </w:p>
        </w:tc>
        <w:tc>
          <w:tcPr>
            <w:tcW w:type="dxa" w:w="3672"/>
          </w:tcPr>
          <w:p>
            <w:r/>
            <w:r>
              <w:rPr>
                <w:rFonts w:ascii="Calibri" w:hAnsi="Calibri"/>
                <w:b w:val="0"/>
                <w:sz w:val="19"/>
              </w:rPr>
            </w:r>
          </w:p>
        </w:tc>
        <w:tc>
          <w:tcPr>
            <w:tcW w:type="dxa" w:w="3672"/>
          </w:tcPr>
          <w:p>
            <w:r/>
            <w:r>
              <w:rPr>
                <w:rFonts w:ascii="Calibri" w:hAnsi="Calibri"/>
                <w:b w:val="0"/>
                <w:sz w:val="19"/>
              </w:rPr>
            </w:r>
          </w:p>
        </w:tc>
      </w:tr>
      <w:tr>
        <w:tc>
          <w:tcPr>
            <w:tcW w:type="dxa" w:w="2856"/>
          </w:tcPr>
          <w:p>
            <w:r/>
            <w:r>
              <w:rPr>
                <w:rFonts w:ascii="Calibri" w:hAnsi="Calibri"/>
                <w:b w:val="0"/>
                <w:sz w:val="19"/>
              </w:rPr>
            </w:r>
          </w:p>
        </w:tc>
        <w:tc>
          <w:tcPr>
            <w:tcW w:type="dxa" w:w="3672"/>
          </w:tcPr>
          <w:p>
            <w:r/>
            <w:r>
              <w:rPr>
                <w:rFonts w:ascii="Calibri" w:hAnsi="Calibri"/>
                <w:b w:val="0"/>
                <w:sz w:val="19"/>
              </w:rPr>
            </w:r>
          </w:p>
        </w:tc>
        <w:tc>
          <w:tcPr>
            <w:tcW w:type="dxa" w:w="3672"/>
          </w:tcPr>
          <w:p>
            <w:r/>
            <w:r>
              <w:rPr>
                <w:rFonts w:ascii="Calibri" w:hAnsi="Calibri"/>
                <w:b w:val="0"/>
                <w:sz w:val="19"/>
              </w:rPr>
            </w:r>
          </w:p>
        </w:tc>
      </w:tr>
    </w:tbl>
    <w:p>
      <w:pPr>
        <w:spacing w:after="40"/>
      </w:pPr>
      <w:r>
        <w:rPr>
          <w:b w:val="0"/>
          <w:i w:val="0"/>
          <w:sz w:val="12"/>
        </w:rPr>
      </w:r>
    </w:p>
    <w:tbl>
      <w:tblPr>
        <w:tblW w:type="auto" w:w="0"/>
        <w:tblLook w:firstColumn="1" w:firstRow="1" w:lastColumn="0" w:lastRow="0" w:noHBand="0" w:noVBand="1" w:val="04A0"/>
      </w:tblPr>
      <w:tblGrid>
        <w:gridCol w:w="5100"/>
        <w:gridCol w:w="5100"/>
      </w:tblGrid>
      <w:tr>
        <w:tc>
          <w:tcPr>
            <w:tcW w:type="dxa" w:w="5100"/>
          </w:tcPr>
          <w:p>
            <w:r/>
            <w:r>
              <w:rPr>
                <w:b/>
                <w:sz w:val="20"/>
              </w:rPr>
              <w:t xml:space="preserve">Impacto en precio (mas IVA): </w:t>
            </w:r>
            <w:r>
              <w:rPr>
                <w:sz w:val="20"/>
              </w:rPr>
              <w:t>__________</w:t>
            </w:r>
          </w:p>
        </w:tc>
        <w:tc>
          <w:tcPr>
            <w:tcW w:type="dxa" w:w="5100"/>
          </w:tcPr>
          <w:p>
            <w:r/>
            <w:r>
              <w:rPr>
                <w:b/>
                <w:sz w:val="20"/>
              </w:rPr>
              <w:t xml:space="preserve">Impacto en plazo: </w:t>
            </w:r>
            <w:r>
              <w:rPr>
                <w:sz w:val="20"/>
              </w:rPr>
              <w:t>__________________</w:t>
            </w:r>
          </w:p>
        </w:tc>
      </w:tr>
    </w:tbl>
    <w:p>
      <w:pPr>
        <w:spacing w:after="240"/>
      </w:pPr>
      <w:r>
        <w:rPr>
          <w:b w:val="0"/>
          <w:i w:val="0"/>
          <w:sz w:val="20"/>
        </w:rPr>
        <w:t>En todo lo no modificado por este convenio, subsisten los terminos del contrato de origen. El convenio surte efectos a partir de su firma por ambas partes.</w:t>
      </w:r>
    </w:p>
    <w:p>
      <w:pPr>
        <w:keepNext/>
        <w:spacing w:after="320"/>
      </w:pPr>
    </w:p>
    <w:tbl>
      <w:tblPr>
        <w:tblW w:type="auto" w:w="0"/>
        <w:tblLook w:firstColumn="1" w:firstRow="1" w:lastColumn="0" w:lastRow="0" w:noHBand="0" w:noVBand="1" w:val="04A0"/>
      </w:tblPr>
      <w:tblGrid>
        <w:gridCol w:w="5100"/>
        <w:gridCol w:w="5100"/>
      </w:tblGrid>
      <w:tr>
        <w:tc>
          <w:tcPr>
            <w:tcW w:type="dxa" w:w="5100"/>
          </w:tcPr>
          <w:p>
            <w:pPr>
              <w:jc w:val="center"/>
            </w:pPr>
            <w:r/>
            <w:r>
              <w:rPr>
                <w:sz w:val="20"/>
              </w:rPr>
              <w:t>__________________________</w:t>
            </w:r>
          </w:p>
        </w:tc>
        <w:tc>
          <w:tcPr>
            <w:tcW w:type="dxa" w:w="5100"/>
          </w:tcPr>
          <w:p>
            <w:pPr>
              <w:jc w:val="center"/>
            </w:pPr>
            <w:r/>
            <w:r>
              <w:rPr>
                <w:sz w:val="20"/>
              </w:rPr>
              <w:t>__________________________</w:t>
            </w:r>
          </w:p>
        </w:tc>
      </w:tr>
      <w:tr>
        <w:tc>
          <w:tcPr>
            <w:tcW w:type="dxa" w:w="5100"/>
          </w:tcPr>
          <w:p>
            <w:pPr>
              <w:jc w:val="center"/>
            </w:pPr>
            <w:r/>
            <w:r>
              <w:rPr>
                <w:rFonts w:ascii="Calibri" w:hAnsi="Calibri"/>
                <w:b w:val="0"/>
                <w:color w:val="595959"/>
                <w:sz w:val="17"/>
              </w:rPr>
              <w:t>EL PROVEEDOR (firmante autorizado)</w:t>
            </w:r>
          </w:p>
        </w:tc>
        <w:tc>
          <w:tcPr>
            <w:tcW w:type="dxa" w:w="5100"/>
          </w:tcPr>
          <w:p>
            <w:pPr>
              <w:jc w:val="center"/>
            </w:pPr>
            <w:r/>
            <w:r>
              <w:rPr>
                <w:rFonts w:ascii="Calibri" w:hAnsi="Calibri"/>
                <w:b w:val="0"/>
                <w:color w:val="595959"/>
                <w:sz w:val="17"/>
              </w:rPr>
              <w:t>EL CLIENTE (por su propio derecho o su representante legal)</w:t>
            </w:r>
          </w:p>
        </w:tc>
      </w:tr>
    </w:tbl>
    <w:p>
      <w:pPr>
        <w:keepNext/>
        <w:spacing w:before="200" w:after="80"/>
        <w:pBdr>
          <w:bottom w:val="single" w:sz="8" w:color="F0E528"/>
        </w:pBdr>
      </w:pPr>
      <w:r>
        <w:rPr>
          <w:rFonts w:ascii="Georgia" w:hAnsi="Georgia"/>
          <w:b/>
          <w:color w:val="0056B4"/>
          <w:sz w:val="20"/>
        </w:rPr>
        <w:t>CAJA DE REVISION LEGAL</w:t>
      </w:r>
    </w:p>
    <w:p>
      <w:pPr>
        <w:spacing w:after="160"/>
      </w:pPr>
      <w:r>
        <w:rPr>
          <w:b w:val="0"/>
          <w:i w:val="0"/>
          <w:sz w:val="20"/>
        </w:rPr>
        <w:t>El presente contrato y sus anexos fueron revisados y validados por el asesor legal antes de su uso con clientes. DETA Consultores elaboro la plantilla como parte del SGC y no presta asesoria juridica.</w:t>
      </w:r>
    </w:p>
    <w:tbl>
      <w:tblPr>
        <w:tblW w:type="auto" w:w="0"/>
        <w:tblLook w:firstColumn="1" w:firstRow="1" w:lastColumn="0" w:lastRow="0" w:noHBand="0" w:noVBand="1" w:val="04A0"/>
      </w:tblPr>
      <w:tblGrid>
        <w:gridCol w:w="5100"/>
        <w:gridCol w:w="5100"/>
      </w:tblGrid>
      <w:tr>
        <w:tc>
          <w:tcPr>
            <w:tcW w:type="dxa" w:w="5100"/>
          </w:tcPr>
          <w:p>
            <w:r/>
            <w:r>
              <w:rPr>
                <w:b/>
                <w:sz w:val="20"/>
              </w:rPr>
              <w:t xml:space="preserve">Revisado por (asesor legal): </w:t>
            </w:r>
            <w:r>
              <w:rPr>
                <w:sz w:val="20"/>
              </w:rPr>
              <w:t>__________</w:t>
            </w:r>
          </w:p>
        </w:tc>
        <w:tc>
          <w:tcPr>
            <w:tcW w:type="dxa" w:w="5100"/>
          </w:tcPr>
          <w:p>
            <w:r/>
            <w:r>
              <w:rPr>
                <w:b/>
                <w:sz w:val="20"/>
              </w:rPr>
              <w:t xml:space="preserve">Fecha de revision: </w:t>
            </w:r>
            <w:r>
              <w:rPr>
                <w:sz w:val="20"/>
              </w:rPr>
              <w:t>_________________</w:t>
            </w:r>
          </w:p>
        </w:tc>
      </w:tr>
    </w:tbl>
    <w:p>
      <w:pPr>
        <w:spacing w:after="120"/>
      </w:pPr>
      <w:r>
        <w:rPr>
          <w:b/>
          <w:sz w:val="20"/>
        </w:rPr>
        <w:t xml:space="preserve">Observaciones o ajustes requeridos: </w:t>
      </w:r>
      <w:r>
        <w:rPr>
          <w:sz w:val="20"/>
        </w:rPr>
        <w:t>______________________________________________________________________________</w:t>
      </w:r>
    </w:p>
    <w:p>
      <w:pPr>
        <w:keepNext/>
        <w:spacing w:after="320"/>
      </w:pPr>
    </w:p>
    <w:tbl>
      <w:tblPr>
        <w:tblW w:type="auto" w:w="0"/>
        <w:tblLook w:firstColumn="1" w:firstRow="1" w:lastColumn="0" w:lastRow="0" w:noHBand="0" w:noVBand="1" w:val="04A0"/>
      </w:tblPr>
      <w:tblGrid>
        <w:gridCol w:w="10200"/>
      </w:tblGrid>
      <w:tr>
        <w:tc>
          <w:tcPr>
            <w:tcW w:type="dxa" w:w="10200"/>
          </w:tcPr>
          <w:p>
            <w:pPr>
              <w:jc w:val="center"/>
            </w:pPr>
            <w:r/>
            <w:r>
              <w:rPr>
                <w:sz w:val="20"/>
              </w:rPr>
              <w:t>__________________________</w:t>
            </w:r>
          </w:p>
        </w:tc>
      </w:tr>
      <w:tr>
        <w:tc>
          <w:tcPr>
            <w:tcW w:type="dxa" w:w="10200"/>
          </w:tcPr>
          <w:p>
            <w:pPr>
              <w:jc w:val="center"/>
            </w:pPr>
            <w:r/>
            <w:r>
              <w:rPr>
                <w:rFonts w:ascii="Calibri" w:hAnsi="Calibri"/>
                <w:b w:val="0"/>
                <w:color w:val="595959"/>
                <w:sz w:val="17"/>
              </w:rPr>
              <w:t>Asesor legal (revisa y valida)</w:t>
            </w:r>
          </w:p>
        </w:tc>
      </w:tr>
    </w:tbl>
    <w:sectPr w:rsidR="00FC693F" w:rsidRPr="0006063C" w:rsidSect="00034616">
      <w:footerReference w:type="default" r:id="rId10"/>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Contrato · Comercial · CON-MER-001 V1</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