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448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24000" cy="4021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4021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0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6"/>
              </w:rPr>
              <w:t>Ejecución, Evidencia y Cierre con Satisfacción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Código: </w:t>
            </w:r>
            <w:r>
              <w:rPr>
                <w:rFonts w:ascii="Calibri" w:hAnsi="Calibri"/>
                <w:sz w:val="15"/>
              </w:rPr>
              <w:t>PRO-PVM-03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Versión: </w:t>
            </w:r>
            <w:r>
              <w:rPr>
                <w:rFonts w:ascii="Calibri" w:hAnsi="Calibri"/>
                <w:sz w:val="15"/>
              </w:rPr>
              <w:t>1.0</w:t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Emisión: </w:t>
            </w:r>
            <w:r>
              <w:rPr>
                <w:rFonts w:ascii="Calibri" w:hAnsi="Calibri"/>
                <w:sz w:val="15"/>
              </w:rPr>
              <w:t>Septiembre 2026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Revisión: </w:t>
            </w:r>
            <w:r>
              <w:rPr>
                <w:rFonts w:ascii="Calibri" w:hAnsi="Calibri"/>
                <w:sz w:val="15"/>
              </w:rPr>
              <w:t>Diciembre 2026</w:t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6"/>
              </w:rPr>
              <w:t>Procedimiento de Postventa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Estado: </w:t>
            </w:r>
            <w:r>
              <w:rPr>
                <w:rFonts w:ascii="Calibri" w:hAnsi="Calibri"/>
                <w:sz w:val="15"/>
              </w:rPr>
              <w:t>Borrador para validación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Página: </w:t>
            </w:r>
            <w:r>
              <w:rPr>
                <w:rFonts w:ascii="Calibri" w:hAnsi="Calibri"/>
                <w:sz w:val="15"/>
              </w:rPr>
              <w:fldChar w:fldCharType="begin"/>
            </w:r>
            <w:r>
              <w:rPr>
                <w:rFonts w:ascii="Calibri" w:hAnsi="Calibri"/>
                <w:sz w:val="15"/>
              </w:rPr>
              <w:instrText xml:space="preserve"> PAGE </w:instrText>
            </w:r>
            <w:r>
              <w:fldChar w:fldCharType="separate"/>
            </w:r>
            <w:r>
              <w:rPr>
                <w:rFonts w:ascii="Calibri" w:hAnsi="Calibri"/>
                <w:sz w:val="15"/>
              </w:rPr>
              <w:t>1</w:t>
            </w:r>
            <w:r>
              <w:fldChar w:fldCharType="end"/>
            </w:r>
            <w:r>
              <w:rPr>
                <w:rFonts w:ascii="Calibri" w:hAnsi="Calibri"/>
                <w:sz w:val="15"/>
              </w:rPr>
              <w:t xml:space="preserve"> de </w:t>
            </w:r>
            <w:r>
              <w:rPr>
                <w:rFonts w:ascii="Calibri" w:hAnsi="Calibri"/>
                <w:sz w:val="15"/>
              </w:rPr>
              <w:fldChar w:fldCharType="begin"/>
            </w:r>
            <w:r>
              <w:rPr>
                <w:rFonts w:ascii="Calibri" w:hAnsi="Calibri"/>
                <w:sz w:val="15"/>
              </w:rPr>
              <w:instrText xml:space="preserve"> NUMPAGES </w:instrText>
            </w:r>
            <w:r>
              <w:fldChar w:fldCharType="separate"/>
            </w:r>
            <w:r>
              <w:rPr>
                <w:rFonts w:ascii="Calibri" w:hAnsi="Calibri"/>
                <w:sz w:val="15"/>
              </w:rPr>
              <w:t>1</w:t>
            </w:r>
            <w:r>
              <w:fldChar w:fldCharType="end"/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6"/>
              </w:rPr>
              <w:t>Cláusula ISO 9001: 8.5.5, 9.1.2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Propietario: </w:t>
            </w:r>
            <w:r>
              <w:rPr>
                <w:rFonts w:ascii="Calibri" w:hAnsi="Calibri"/>
                <w:sz w:val="15"/>
              </w:rPr>
              <w:t>Coordinación de Postventa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Elaboró: </w:t>
            </w:r>
            <w:r>
              <w:rPr>
                <w:rFonts w:ascii="Calibri" w:hAnsi="Calibri"/>
                <w:sz w:val="15"/>
              </w:rPr>
              <w:t>DETA Consultores</w:t>
            </w:r>
          </w:p>
        </w:tc>
      </w:tr>
    </w:tbl>
    <w:p>
      <w:pPr>
        <w:spacing w:before="40" w:after="160"/>
        <w:pBdr>
          <w:bottom w:val="single" w:sz="18" w:color="F0E528"/>
        </w:pBdr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Importante: Sin el PDF del checklist en Trello el servicio no se considera cerrado. Los servicios propios de Postventa se cierran con el checklist de servicio (FOR-PVM-03); las revisiones eléctricas ejecutadas por Ingeniería se cierran con su encuesta de revisión (FOR-ING-05, ver PRO-ING-05), no con este formato.</w:t>
            </w:r>
          </w:p>
        </w:tc>
      </w:tr>
    </w:tbl>
    <w:p>
      <w:pPr>
        <w:spacing w:after="40"/>
      </w:pP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1. OBJETIVO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Estandarizar la ejecución y el cierre de los servicios propios de Postventa con evidencia antes y después, firma del cliente parcial o total y encuesta de satisfacción, documentados en el checklist de servicio (FOR-PVM-03) y cargados a Trello.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2.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Aplica a los servicios propios de Postventa: limpieza, mantenimiento preventivo ejecutado por Postventa y seguimiento de casos resueltos por asistencia telefónica. El cierre de las revisiones eléctricas ejecutadas por Ingeniería se documenta en FOR-ING-05 (PRO-ING-05), no en este procedimiento.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3. DEFINICIONES Y ABREVIATURAS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28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Definición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Checklist de servicio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Registro de hallazgos, actividades, evidencia, firma y satisfacción de un servicio de Postventa; se documenta en FOR-PVM-03.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Evidencia antes y después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Fotografías del estado inicial y final del sistema o de la actividad realizada.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Firma parcial o total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Firma del cliente que indica si el servicio quedó parcial (con seguimiento pendiente) o total.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Encuesta de satisfacción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Apartado del checklist en el que el cliente evalúa el servicio propio de Postventa recibido.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Trello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Repositorio donde se archiva el PDF del checklist con la evidencia.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4. DOCUMENTOS DE REFERENCIA</w:t>
      </w:r>
    </w:p>
    <w:p>
      <w:pPr>
        <w:pStyle w:val="ListBullet"/>
      </w:pPr>
      <w:r>
        <w:rPr>
          <w:rFonts w:ascii="Calibri" w:hAnsi="Calibri"/>
          <w:sz w:val="20"/>
        </w:rPr>
        <w:t>ISO 9001:2015 cláusulas 8.5.5 (actividades posteriores a la entrega) y 9.1.2 (satisfacción del cliente)</w:t>
      </w:r>
    </w:p>
    <w:p>
      <w:pPr>
        <w:pStyle w:val="ListBullet"/>
      </w:pPr>
      <w:r>
        <w:rPr>
          <w:rFonts w:ascii="Calibri" w:hAnsi="Calibri"/>
          <w:sz w:val="20"/>
        </w:rPr>
        <w:t>SOL-PROC-001 Proceso Comercial-Ingeniería-Postventa, fase 7.6 (documento origen)</w:t>
      </w:r>
    </w:p>
    <w:p>
      <w:pPr>
        <w:pStyle w:val="ListBullet"/>
      </w:pPr>
      <w:r>
        <w:rPr>
          <w:rFonts w:ascii="Calibri" w:hAnsi="Calibri"/>
          <w:sz w:val="20"/>
        </w:rPr>
        <w:t>FOR-PVM-03 Checklist de Servicio</w:t>
      </w:r>
    </w:p>
    <w:p>
      <w:pPr>
        <w:pStyle w:val="ListBullet"/>
      </w:pPr>
      <w:r>
        <w:rPr>
          <w:rFonts w:ascii="Calibri" w:hAnsi="Calibri"/>
          <w:sz w:val="20"/>
        </w:rPr>
        <w:t>PRO-PVM-04 Escalamiento a Ingeniería y Seguimiento</w:t>
      </w:r>
    </w:p>
    <w:p>
      <w:pPr>
        <w:pStyle w:val="ListBullet"/>
      </w:pPr>
      <w:r>
        <w:rPr>
          <w:rFonts w:ascii="Calibri" w:hAnsi="Calibri"/>
          <w:sz w:val="20"/>
        </w:rPr>
        <w:t>PRO-PVM-05 Garantías y Lecciones Aprendidas</w:t>
      </w:r>
    </w:p>
    <w:p>
      <w:pPr>
        <w:pStyle w:val="ListBullet"/>
      </w:pPr>
      <w:r>
        <w:rPr>
          <w:rFonts w:ascii="Calibri" w:hAnsi="Calibri"/>
          <w:sz w:val="20"/>
        </w:rPr>
        <w:t>FOR-ING-05 Encuesta de revisión (cierre técnico de la revisión, por Ingeniería)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5. RESPONSABILIDADES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306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714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Técnico de servicio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Ejecutar el servicio  ·  Registrar hallazgos y evidencia antes y después  ·  Sugerir al cliente cómo eliminar fallas recurrentes  ·  Obtener la firma y la encuesta de satisfacción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Postventa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Verificar el cierre del servicio  ·  Cargar el PDF del checklist a Trello  ·  Dar seguimiento a los servicios parciales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Postventa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Validar la calidad del cierre  ·  Canalizar las lecciones aprendidas (PRO-PVM-05)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6. POLÍTICAS Y LINEAMIENTOS</w:t>
      </w:r>
    </w:p>
    <w:p>
      <w:pPr>
        <w:spacing w:after="100"/>
      </w:pPr>
      <w:r>
        <w:rPr>
          <w:b/>
          <w:color w:val="0056B4"/>
          <w:sz w:val="20"/>
        </w:rPr>
        <w:t xml:space="preserve">Evidencia obligatoria. </w:t>
      </w:r>
      <w:r>
        <w:rPr>
          <w:rFonts w:ascii="Calibri" w:hAnsi="Calibri"/>
          <w:sz w:val="20"/>
        </w:rPr>
        <w:t>Toda visita se documenta con evidencia fotográfica antes y después en el checklist de servicio (FOR-PVM-03).</w:t>
      </w:r>
    </w:p>
    <w:p>
      <w:pPr>
        <w:spacing w:after="100"/>
      </w:pPr>
      <w:r>
        <w:rPr>
          <w:b/>
          <w:color w:val="0056B4"/>
          <w:sz w:val="20"/>
        </w:rPr>
        <w:t xml:space="preserve">Firma del cliente. </w:t>
      </w:r>
      <w:r>
        <w:rPr>
          <w:rFonts w:ascii="Calibri" w:hAnsi="Calibri"/>
          <w:sz w:val="20"/>
        </w:rPr>
        <w:t>El cliente firma el checklist indicando si el servicio quedó parcial o total, según los hallazgos y el seguimiento pendiente.</w:t>
      </w:r>
    </w:p>
    <w:p>
      <w:pPr>
        <w:spacing w:after="100"/>
      </w:pPr>
      <w:r>
        <w:rPr>
          <w:b/>
          <w:color w:val="0056B4"/>
          <w:sz w:val="20"/>
        </w:rPr>
        <w:t xml:space="preserve">Satisfacción siempre. </w:t>
      </w:r>
      <w:r>
        <w:rPr>
          <w:rFonts w:ascii="Calibri" w:hAnsi="Calibri"/>
          <w:sz w:val="20"/>
        </w:rPr>
        <w:t>Todo servicio propio de Postventa cierra con la encuesta de satisfacción del cliente registrada en el checklist (FOR-PVM-03); en las revisiones eléctricas la satisfacción queda registrada en FOR-ING-05 (PRO-ING-05).</w:t>
      </w:r>
    </w:p>
    <w:p>
      <w:pPr>
        <w:spacing w:after="100"/>
      </w:pPr>
      <w:r>
        <w:rPr>
          <w:b/>
          <w:color w:val="0056B4"/>
          <w:sz w:val="20"/>
        </w:rPr>
        <w:t xml:space="preserve">Cierre en Trello. </w:t>
      </w:r>
      <w:r>
        <w:rPr>
          <w:rFonts w:ascii="Calibri" w:hAnsi="Calibri"/>
          <w:sz w:val="20"/>
        </w:rPr>
        <w:t>Sin el PDF del checklist con evidencia cargado en Trello el servicio no se considera cerrado.</w:t>
      </w:r>
    </w:p>
    <w:p>
      <w:pPr>
        <w:spacing w:after="100"/>
      </w:pPr>
      <w:r>
        <w:rPr>
          <w:b/>
          <w:color w:val="0056B4"/>
          <w:sz w:val="20"/>
        </w:rPr>
        <w:t xml:space="preserve">Frontera de formato. </w:t>
      </w:r>
      <w:r>
        <w:rPr>
          <w:rFonts w:ascii="Calibri" w:hAnsi="Calibri"/>
          <w:sz w:val="20"/>
        </w:rPr>
        <w:t>Los servicios propios de Postventa se cierran en FOR-PVM-03; las revisiones eléctricas ejecutadas por Ingeniería se cierran en FOR-ING-05 (PRO-ING-05).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color w:val="1C242E"/>
          <w:sz w:val="20"/>
        </w:rPr>
        <w:t>El procedimiento se desarrolla en fases secuenciales. Cada paso identifica al responsable y, cuando aplica, el registro que debe generarse.</w:t>
      </w:r>
    </w:p>
    <w:p>
      <w:pPr>
        <w:spacing w:before="160" w:after="60"/>
      </w:pPr>
      <w:r>
        <w:rPr>
          <w:b/>
          <w:color w:val="1C242E"/>
          <w:sz w:val="21"/>
        </w:rPr>
        <w:t>Fase 1. Ejecución</w:t>
      </w:r>
    </w:p>
    <w:p>
      <w:pPr>
        <w:spacing w:after="60"/>
        <w:ind w:left="340"/>
      </w:pPr>
      <w:r>
        <w:rPr>
          <w:b/>
          <w:sz w:val="20"/>
        </w:rPr>
        <w:t xml:space="preserve">1. Registrar el estado inicial </w:t>
      </w:r>
      <w:r>
        <w:rPr>
          <w:rFonts w:ascii="Calibri" w:hAnsi="Calibri"/>
          <w:sz w:val="20"/>
        </w:rPr>
        <w:t>· Tomar las fotografías del estado inicial y anotar los hallazgos en el checklist de servicio.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Técnico de servicio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FOR-PVM-03</w:t>
      </w:r>
    </w:p>
    <w:p>
      <w:pPr>
        <w:spacing w:after="60"/>
        <w:ind w:left="340"/>
      </w:pPr>
      <w:r>
        <w:rPr>
          <w:b/>
          <w:sz w:val="20"/>
        </w:rPr>
        <w:t xml:space="preserve">2. Ejecutar el servicio </w:t>
      </w:r>
      <w:r>
        <w:rPr>
          <w:rFonts w:ascii="Calibri" w:hAnsi="Calibri"/>
          <w:sz w:val="20"/>
        </w:rPr>
        <w:t>· Realizar la actividad y sugerir al cliente cómo eliminar fallas recurrentes y resolver sus dudas sobre la instalación.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Técnico de servicio</w:t>
      </w:r>
    </w:p>
    <w:p>
      <w:pPr>
        <w:spacing w:before="160" w:after="60"/>
      </w:pPr>
      <w:r>
        <w:rPr>
          <w:b/>
          <w:color w:val="1C242E"/>
          <w:sz w:val="21"/>
        </w:rPr>
        <w:t>Fase 2. Cierre</w:t>
      </w:r>
    </w:p>
    <w:p>
      <w:pPr>
        <w:spacing w:after="60"/>
        <w:ind w:left="340"/>
      </w:pPr>
      <w:r>
        <w:rPr>
          <w:b/>
          <w:sz w:val="20"/>
        </w:rPr>
        <w:t xml:space="preserve">3. Registrar el estado final </w:t>
      </w:r>
      <w:r>
        <w:rPr>
          <w:rFonts w:ascii="Calibri" w:hAnsi="Calibri"/>
          <w:sz w:val="20"/>
        </w:rPr>
        <w:t>· Tomar las fotografías del estado final y anotar las actividades realizadas en el checklist.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Técnico de servicio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FOR-PVM-03</w:t>
      </w:r>
    </w:p>
    <w:p>
      <w:pPr>
        <w:spacing w:after="60"/>
        <w:ind w:left="340"/>
      </w:pPr>
      <w:r>
        <w:rPr>
          <w:b/>
          <w:sz w:val="20"/>
        </w:rPr>
        <w:t xml:space="preserve">4. Obtener firma y satisfacción </w:t>
      </w:r>
      <w:r>
        <w:rPr>
          <w:rFonts w:ascii="Calibri" w:hAnsi="Calibri"/>
          <w:sz w:val="20"/>
        </w:rPr>
        <w:t>· Obtener la firma del cliente indicando servicio parcial o total y aplicar la encuesta de satisfacción.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Técnico de servicio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FOR-PVM-03 firmado</w:t>
      </w:r>
    </w:p>
    <w:p>
      <w:pPr>
        <w:spacing w:before="160" w:after="60"/>
      </w:pPr>
      <w:r>
        <w:rPr>
          <w:b/>
          <w:color w:val="1C242E"/>
          <w:sz w:val="21"/>
        </w:rPr>
        <w:t>Fase 3. Documentación</w:t>
      </w:r>
    </w:p>
    <w:p>
      <w:pPr>
        <w:spacing w:after="60"/>
        <w:ind w:left="340"/>
      </w:pPr>
      <w:r>
        <w:rPr>
          <w:b/>
          <w:sz w:val="20"/>
        </w:rPr>
        <w:t xml:space="preserve">5. Cargar a Trello </w:t>
      </w:r>
      <w:r>
        <w:rPr>
          <w:rFonts w:ascii="Calibri" w:hAnsi="Calibri"/>
          <w:sz w:val="20"/>
        </w:rPr>
        <w:t>· Subir el PDF del checklist con las evidencias.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PDF en Trello</w:t>
      </w:r>
    </w:p>
    <w:p>
      <w:pPr>
        <w:spacing w:after="60"/>
        <w:ind w:left="340"/>
      </w:pPr>
      <w:r>
        <w:rPr>
          <w:b/>
          <w:sz w:val="20"/>
        </w:rPr>
        <w:t xml:space="preserve">6. Cerrar o dar seguimiento </w:t>
      </w:r>
      <w:r>
        <w:rPr>
          <w:rFonts w:ascii="Calibri" w:hAnsi="Calibri"/>
          <w:sz w:val="20"/>
        </w:rPr>
        <w:t>· Si el servicio quedó total, archivar la tarjeta. Si quedó parcial, mantener la tarjeta activa, agendar el seguimiento y, si requiere revisión formal, canalizar por PRO-PVM-04.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Servicio total archivado o seguimiento agendado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8. DIAGRAMA DE FLUJO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72584" cy="684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-pvm-03-ejecucion-cierr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72584" cy="68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95959"/>
          <w:sz w:val="17"/>
        </w:rPr>
        <w:t>Del registro del estado inicial al cierre con firma, satisfacción y carga a Trello.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9. REGISTROS Y FORMATOS ASOCIADOS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28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Código</w:t>
            </w:r>
          </w:p>
        </w:tc>
        <w:tc>
          <w:tcPr>
            <w:tcW w:type="dxa" w:w="73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Formato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FOR-PVM-03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Checklist de Servicio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10. CONTROL DE CAMBIOS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12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6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6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  <w:t>1.0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  <w:t>Septiembre 2026</w:t>
            </w:r>
          </w:p>
        </w:tc>
        <w:tc>
          <w:tcPr>
            <w:tcW w:type="dxa" w:w="5712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inicial. Formaliza el cierre de los servicios propios de Postventa con evidencia, firma y satisfacción. Revisión trimestral.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11. CONTROL DE FIRMAS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Coordinación de Postventa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Procedimiento de Postventa · PRO-PVM-03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