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448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224000" cy="40217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aneles-solares-chihuahua-financiamiento-cotizacion-credito-energia-solar-cibanco-solarpro-sustainable-energy-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40217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80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6"/>
              </w:rPr>
              <w:t>Encendido y Entrega al Cliente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Código: </w:t>
            </w:r>
            <w:r>
              <w:rPr>
                <w:rFonts w:ascii="Calibri" w:hAnsi="Calibri"/>
                <w:sz w:val="15"/>
              </w:rPr>
              <w:t>PRO-ING-04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Versión: </w:t>
            </w:r>
            <w:r>
              <w:rPr>
                <w:rFonts w:ascii="Calibri" w:hAnsi="Calibri"/>
                <w:sz w:val="15"/>
              </w:rPr>
              <w:t>1.0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Emisión: </w:t>
            </w:r>
            <w:r>
              <w:rPr>
                <w:rFonts w:ascii="Calibri" w:hAnsi="Calibri"/>
                <w:sz w:val="15"/>
              </w:rPr>
              <w:t>Septiembre 2026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Revisión: </w:t>
            </w:r>
            <w:r>
              <w:rPr>
                <w:rFonts w:ascii="Calibri" w:hAnsi="Calibri"/>
                <w:sz w:val="15"/>
              </w:rPr>
              <w:t>Diciembre 2026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Procedimiento de Ingeniería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Estado: </w:t>
            </w:r>
            <w:r>
              <w:rPr>
                <w:rFonts w:ascii="Calibri" w:hAnsi="Calibri"/>
                <w:sz w:val="15"/>
              </w:rPr>
              <w:t>Borrador para validación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Página: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PAGE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  <w:r>
              <w:rPr>
                <w:rFonts w:ascii="Calibri" w:hAnsi="Calibri"/>
                <w:sz w:val="15"/>
              </w:rPr>
              <w:t xml:space="preserve"> de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NUMPAGES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Cláusula ISO 9001: 8.5, 8.6, 9.1.2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Propietario: </w:t>
            </w:r>
            <w:r>
              <w:rPr>
                <w:rFonts w:ascii="Calibri" w:hAnsi="Calibri"/>
                <w:sz w:val="15"/>
              </w:rPr>
              <w:t>Coordinación de Ingeniería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Elaboró: </w:t>
            </w:r>
            <w:r>
              <w:rPr>
                <w:rFonts w:ascii="Calibri" w:hAnsi="Calibri"/>
                <w:sz w:val="15"/>
              </w:rPr>
              <w:t>DETA Consultores</w:t>
            </w:r>
          </w:p>
        </w:tc>
      </w:tr>
    </w:tbl>
    <w:p>
      <w:pPr>
        <w:spacing w:before="40" w:after="160"/>
        <w:pBdr>
          <w:bottom w:val="single" w:sz="18" w:color="F0E528"/>
        </w:pBdr>
      </w:pP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0E528"/>
        </w:tblBorders>
      </w:tblPr>
      <w:tblGrid>
        <w:gridCol w:w="10200"/>
      </w:tblGrid>
      <w:tr>
        <w:tc>
          <w:tcPr>
            <w:tcW w:type="dxa" w:w="10200"/>
            <w:shd w:val="clear" w:fill="FFF9DB"/>
          </w:tcPr>
          <w:p>
            <w:r/>
            <w:r>
              <w:rPr>
                <w:rFonts w:ascii="Calibri" w:hAnsi="Calibri"/>
                <w:b w:val="0"/>
                <w:color w:val="003D80"/>
                <w:sz w:val="17"/>
              </w:rPr>
              <w:t>Importante: El encendido no se cierra sin la firma del cliente en la encuesta de encendido (FOR-ING-04). Sin el PDF cargado en Trello la actividad no procede para pago de comisión. Si el cliente rehúsa firmar, se registra la excepción en Trello y se escala a Coordinación de Ingeniería.</w:t>
            </w:r>
          </w:p>
        </w:tc>
      </w:tr>
    </w:tbl>
    <w:p>
      <w:pPr>
        <w:spacing w:after="40"/>
      </w:pP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1. OBJETIVO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Establecer el estándar de SolarPro para activar el sistema fotovoltaico una vez que el cliente cuenta con 220V y medidor bidireccional, capacitarlo en el uso de la aplicación de monitoreo y las garantías, y cerrar la entrega con evidencia firmada y la medición de la satisfacción del cliente.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2. ALCANCE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Aplica a todo proyecto residencial y comercial de SolarPro en Chihuahua y Ciudad Juárez una vez confirmada la interconexión con CFE. Cubre la confirmación del cliente, la visita de encendido, la capacitación, el llenado de la encuesta de encendido y el reporte de cierre.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3. DEFINICIONES Y ABREVIATURAS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Término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Definición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Encendido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Activación del sistema fotovoltaico y del monitoreo tras la interconexión con CFE.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Medidor bidireccional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Medidor que registra energía consumida y entregada a la red, requisito de interconexión.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FOR-ING-04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Encuesta de encendido (antes FOR-ENC-001): registro de la entrega con firma del cliente y evaluación de satisfacción (trato del ingeniero y del vendedor).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4. DOCUMENTOS DE REFERENCIA</w:t>
      </w:r>
    </w:p>
    <w:p>
      <w:pPr>
        <w:pStyle w:val="ListBullet"/>
      </w:pPr>
      <w:r>
        <w:rPr>
          <w:rFonts w:ascii="Calibri" w:hAnsi="Calibri"/>
          <w:sz w:val="20"/>
        </w:rPr>
        <w:t>ISO 9001:2015 cláusulas 8.5 (producción y provisión del servicio), 8.6 (liberación de productos y servicios) y 9.1.2 (satisfacción del cliente)</w:t>
      </w:r>
    </w:p>
    <w:p>
      <w:pPr>
        <w:pStyle w:val="ListBullet"/>
      </w:pPr>
      <w:r>
        <w:rPr>
          <w:rFonts w:ascii="Calibri" w:hAnsi="Calibri"/>
          <w:sz w:val="20"/>
        </w:rPr>
        <w:t>SOL-PROC-001 Proceso Comercial-Ingeniería-Postventa, fase 7.5 (documento origen)</w:t>
      </w:r>
    </w:p>
    <w:p>
      <w:pPr>
        <w:pStyle w:val="ListBullet"/>
      </w:pPr>
      <w:r>
        <w:rPr>
          <w:rFonts w:ascii="Calibri" w:hAnsi="Calibri"/>
          <w:sz w:val="20"/>
        </w:rPr>
        <w:t>POL-ING-001 Políticas de Ingeniería</w:t>
      </w:r>
    </w:p>
    <w:p>
      <w:pPr>
        <w:pStyle w:val="ListBullet"/>
      </w:pPr>
      <w:r>
        <w:rPr>
          <w:rFonts w:ascii="Calibri" w:hAnsi="Calibri"/>
          <w:sz w:val="20"/>
        </w:rPr>
        <w:t>FOR-ING-04 Encuesta de encendido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5. RESPONSABILIDADES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306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714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Funciones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Ingeniero de campo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Confirmar interconexión  ·  Activar sistema y monitoreo  ·  Capacitar al cliente  ·  Registrar usuario y contraseña de monitoreo  ·  Llenar FOR-ING-04 con firma  ·  Cargar PDF a Trello  ·  Reportar cierre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Coordinación de Ingeniería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Programar la visita de encendido  ·  Verificar el cierre en Trello  ·  Atender las excepciones de firma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Cliente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Avisar a su asesor que ya cuenta con 220V y medidor bidireccional  ·  Recibir capacitación y firmar la encuesta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6. POLÍTICAS Y LINEAMIENTOS</w:t>
      </w:r>
    </w:p>
    <w:p>
      <w:pPr>
        <w:spacing w:after="100"/>
      </w:pPr>
      <w:r>
        <w:rPr>
          <w:b/>
          <w:color w:val="0056B4"/>
          <w:sz w:val="20"/>
        </w:rPr>
        <w:t xml:space="preserve">Firma obligatoria. </w:t>
      </w:r>
      <w:r>
        <w:rPr>
          <w:rFonts w:ascii="Calibri" w:hAnsi="Calibri"/>
          <w:sz w:val="20"/>
        </w:rPr>
        <w:t>El encendido se cierra únicamente con la firma del cliente en FOR-ING-04. Si el cliente rehúsa firmar, se registra la excepción en Trello y se escala a Coordinación.</w:t>
      </w:r>
    </w:p>
    <w:p>
      <w:pPr>
        <w:spacing w:after="100"/>
      </w:pPr>
      <w:r>
        <w:rPr>
          <w:b/>
          <w:color w:val="0056B4"/>
          <w:sz w:val="20"/>
        </w:rPr>
        <w:t xml:space="preserve">Evidencia en Trello. </w:t>
      </w:r>
      <w:r>
        <w:rPr>
          <w:rFonts w:ascii="Calibri" w:hAnsi="Calibri"/>
          <w:sz w:val="20"/>
        </w:rPr>
        <w:t>El PDF de la encuesta se carga a la tarjeta de Trello con la nomenclatura 'Encuesta de encendido {pedido}_{nombre}.pdf'.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7. DESARROLLO DEL PROCEDIMIENTO</w:t>
      </w:r>
    </w:p>
    <w:p>
      <w:pPr>
        <w:spacing w:after="80"/>
      </w:pPr>
      <w:r>
        <w:rPr>
          <w:rFonts w:ascii="Calibri" w:hAnsi="Calibri"/>
          <w:color w:val="1C242E"/>
          <w:sz w:val="20"/>
        </w:rPr>
        <w:t>El procedimiento se desarrolla en fases secuenciales. Cada paso identifica al responsable y, cuando aplica, el registro que debe generarse.</w:t>
      </w:r>
    </w:p>
    <w:p>
      <w:pPr>
        <w:spacing w:before="160" w:after="60"/>
      </w:pPr>
      <w:r>
        <w:rPr>
          <w:b/>
          <w:color w:val="1C242E"/>
          <w:sz w:val="21"/>
        </w:rPr>
        <w:t>Fase 1. Confirmación</w:t>
      </w:r>
    </w:p>
    <w:p>
      <w:pPr>
        <w:spacing w:after="60"/>
        <w:ind w:left="340"/>
      </w:pPr>
      <w:r>
        <w:rPr>
          <w:b/>
          <w:sz w:val="20"/>
        </w:rPr>
        <w:t xml:space="preserve">1. Confirmar interconexión </w:t>
      </w:r>
      <w:r>
        <w:rPr>
          <w:rFonts w:ascii="Calibri" w:hAnsi="Calibri"/>
          <w:sz w:val="20"/>
        </w:rPr>
        <w:t>· El cliente avisa a su asesor que ya cuenta con 220V y medidor bidireccional.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Cliente y Comercial</w:t>
      </w:r>
    </w:p>
    <w:p>
      <w:pPr>
        <w:spacing w:after="60"/>
        <w:ind w:left="340"/>
      </w:pPr>
      <w:r>
        <w:rPr>
          <w:b/>
          <w:sz w:val="20"/>
        </w:rPr>
        <w:t xml:space="preserve">2. Programar visita de encendido </w:t>
      </w:r>
      <w:r>
        <w:rPr>
          <w:rFonts w:ascii="Calibri" w:hAnsi="Calibri"/>
          <w:sz w:val="20"/>
        </w:rPr>
        <w:t>· Coordinación asigna ingeniero y fecha.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Coordinación de Ingeniería</w:t>
      </w:r>
    </w:p>
    <w:p>
      <w:pPr>
        <w:spacing w:before="160" w:after="60"/>
      </w:pPr>
      <w:r>
        <w:rPr>
          <w:b/>
          <w:color w:val="1C242E"/>
          <w:sz w:val="21"/>
        </w:rPr>
        <w:t>Fase 2. Encendido y entrega</w:t>
      </w:r>
    </w:p>
    <w:p>
      <w:pPr>
        <w:spacing w:after="60"/>
        <w:ind w:left="340"/>
      </w:pPr>
      <w:r>
        <w:rPr>
          <w:b/>
          <w:sz w:val="20"/>
        </w:rPr>
        <w:t xml:space="preserve">3. Activar sistema y monitoreo </w:t>
      </w:r>
      <w:r>
        <w:rPr>
          <w:rFonts w:ascii="Calibri" w:hAnsi="Calibri"/>
          <w:sz w:val="20"/>
        </w:rPr>
        <w:t>· El ingeniero enciende el sistema y da de alta el monitoreo.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Ingeniero de campo</w:t>
      </w:r>
    </w:p>
    <w:p>
      <w:pPr>
        <w:spacing w:after="60"/>
        <w:ind w:left="340"/>
      </w:pPr>
      <w:r>
        <w:rPr>
          <w:b/>
          <w:sz w:val="20"/>
        </w:rPr>
        <w:t xml:space="preserve">4. Capacitar al cliente </w:t>
      </w:r>
      <w:r>
        <w:rPr>
          <w:rFonts w:ascii="Calibri" w:hAnsi="Calibri"/>
          <w:sz w:val="20"/>
        </w:rPr>
        <w:t>· Instalar y explicar la aplicación, el medidor y las garantías, y entregar el usuario y la contraseña de monitoreo.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Ingeniero de campo</w:t>
      </w:r>
    </w:p>
    <w:p>
      <w:pPr>
        <w:spacing w:after="60"/>
        <w:ind w:left="340"/>
      </w:pPr>
      <w:r>
        <w:rPr>
          <w:b/>
          <w:sz w:val="20"/>
        </w:rPr>
        <w:t xml:space="preserve">5. Llenar la encuesta de encendido </w:t>
      </w:r>
      <w:r>
        <w:rPr>
          <w:rFonts w:ascii="Calibri" w:hAnsi="Calibri"/>
          <w:sz w:val="20"/>
        </w:rPr>
        <w:t>· Registrar la entrega, la evaluación de satisfacción y obtener la firma del cliente en FOR-ING-04, generando el PDF 'Encuesta de encendido {pedido}_{nombre}.pdf'.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Ingeniero de campo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Registro: </w:t>
      </w:r>
      <w:r>
        <w:rPr>
          <w:rFonts w:ascii="Calibri" w:hAnsi="Calibri"/>
          <w:color w:val="595959"/>
          <w:sz w:val="18"/>
        </w:rPr>
        <w:t>FOR-ING-04</w:t>
      </w:r>
    </w:p>
    <w:p>
      <w:pPr>
        <w:spacing w:after="60"/>
        <w:ind w:left="340"/>
      </w:pPr>
      <w:r>
        <w:rPr>
          <w:b/>
          <w:sz w:val="20"/>
        </w:rPr>
        <w:t xml:space="preserve">6. Cargar evidencia y reportar cierre </w:t>
      </w:r>
      <w:r>
        <w:rPr>
          <w:rFonts w:ascii="Calibri" w:hAnsi="Calibri"/>
          <w:sz w:val="20"/>
        </w:rPr>
        <w:t>· Subir el PDF a Trello y reportar en el grupo de WhatsApp Encendidos y revisiones.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Ingeniero de campo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Control: </w:t>
      </w:r>
      <w:r>
        <w:rPr>
          <w:rFonts w:ascii="Calibri" w:hAnsi="Calibri"/>
          <w:color w:val="595959"/>
          <w:sz w:val="18"/>
        </w:rPr>
        <w:t>PDF en Trello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8. DIAGRAMA DE FLUJO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711333" cy="684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-ing-04-encendid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11333" cy="68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595959"/>
          <w:sz w:val="17"/>
        </w:rPr>
        <w:t>De la confirmación de interconexión al cierre con firma del cliente.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9. REGISTROS Y FORMATOS ASOCIADOS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Código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Formato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FOR-ING-04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Encuesta de encendido (antes FOR-ENC-001)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10. CONTROL DE CAMBIOS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22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Versión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Fecha</w:t>
            </w:r>
          </w:p>
        </w:tc>
        <w:tc>
          <w:tcPr>
            <w:tcW w:type="dxa" w:w="571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Descripción del cambio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Elaboró</w:t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Calibri" w:hAnsi="Calibri"/>
                <w:b w:val="0"/>
                <w:sz w:val="19"/>
              </w:rPr>
              <w:t>1.0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Septiembre 2026</w:t>
            </w:r>
          </w:p>
        </w:tc>
        <w:tc>
          <w:tcPr>
            <w:tcW w:type="dxa" w:w="5712"/>
          </w:tcPr>
          <w:p>
            <w:r/>
            <w:r>
              <w:rPr>
                <w:rFonts w:ascii="Calibri" w:hAnsi="Calibri"/>
                <w:b w:val="0"/>
                <w:sz w:val="19"/>
              </w:rPr>
              <w:t>Emisión inicial. Descompone la fase 7.5 de SOL-PROC-001. Revisión trimestral.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DETA Consultores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11. CONTROL DE FIRMAS</w:t>
      </w:r>
    </w:p>
    <w:p>
      <w:pPr>
        <w:spacing w:after="120"/>
      </w:pPr>
    </w:p>
    <w:p>
      <w:pPr>
        <w:keepNext/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Elaboró</w:t>
              <w:br/>
              <w:t>DETA Consultores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Revisó</w:t>
              <w:br/>
              <w:t>Coordinación de Ingeniería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Aprobó</w:t>
              <w:br/>
              <w:t>Dirección General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SolarPro · Procedimiento de Ingeniería · PRO-ING-04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