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  <w:jc w:val="center"/>
      </w:pPr>
      <w:r>
        <w:drawing>
          <wp:inline xmlns:a="http://schemas.openxmlformats.org/drawingml/2006/main" xmlns:pic="http://schemas.openxmlformats.org/drawingml/2006/picture">
            <wp:extent cx="2340000" cy="768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neles-solares-chihuahua-financiamiento-cotizacion-credito-energia-solar-cibanco-solarpro-sustainable-energy-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768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0"/>
        <w:jc w:val="center"/>
      </w:pPr>
      <w:r>
        <w:rPr>
          <w:rFonts w:ascii="Calibri" w:hAnsi="Calibri"/>
          <w:b/>
          <w:color w:val="595959"/>
          <w:sz w:val="22"/>
        </w:rPr>
        <w:t>SISTEMA DE GESTIÓN DE CALIDAD ISO 9001:2015</w:t>
      </w:r>
    </w:p>
    <w:p>
      <w:pPr>
        <w:spacing w:before="120" w:after="40"/>
        <w:jc w:val="center"/>
      </w:pPr>
      <w:r>
        <w:rPr>
          <w:rFonts w:ascii="Georgia" w:hAnsi="Georgia"/>
          <w:b/>
          <w:color w:val="0056B4"/>
          <w:sz w:val="60"/>
        </w:rPr>
        <w:t>Ingeniero de Campo</w:t>
      </w:r>
    </w:p>
    <w:p>
      <w:pPr>
        <w:jc w:val="center"/>
      </w:pPr>
      <w:r>
        <w:rPr>
          <w:color w:val="F0E528"/>
          <w:sz w:val="24"/>
        </w:rPr>
        <w:t>________</w:t>
      </w:r>
    </w:p>
    <w:p>
      <w:pPr>
        <w:jc w:val="center"/>
      </w:pPr>
      <w:r>
        <w:rPr>
          <w:rFonts w:ascii="Georgia" w:hAnsi="Georgia"/>
          <w:i/>
          <w:color w:val="595959"/>
          <w:sz w:val="26"/>
        </w:rPr>
        <w:t>Perfil de Puesto controlado</w:t>
      </w:r>
    </w:p>
    <w:p>
      <w:pPr>
        <w:spacing w:before="600"/>
        <w:jc w:val="center"/>
      </w:pPr>
      <w:r>
        <w:rPr>
          <w:b/>
          <w:color w:val="1C242E"/>
          <w:sz w:val="22"/>
        </w:rPr>
        <w:t>Soluciones Energéticas JEA, S.A. de C.V.</w:t>
      </w:r>
    </w:p>
    <w:p>
      <w:pPr>
        <w:jc w:val="center"/>
      </w:pPr>
      <w:r>
        <w:rPr>
          <w:color w:val="595959"/>
          <w:sz w:val="20"/>
        </w:rPr>
        <w:t>PER-ICA  ·  Versión 1  ·  8 de septiembre de 2026</w:t>
      </w:r>
    </w:p>
    <w:p>
      <w:pPr>
        <w:spacing w:before="120"/>
        <w:jc w:val="center"/>
      </w:pPr>
      <w:r>
        <w:rPr>
          <w:color w:val="595959"/>
          <w:sz w:val="18"/>
        </w:rPr>
        <w:t>Elaboró DETA Consultores</w:t>
      </w:r>
    </w:p>
    <w:p>
      <w:pPr>
        <w:jc w:val="center"/>
      </w:pPr>
      <w:r>
        <w:rPr>
          <w:i/>
          <w:color w:val="595959"/>
          <w:sz w:val="18"/>
        </w:rPr>
        <w:t>Borrador para validación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4986"/>
        <w:gridCol w:w="4986"/>
      </w:tblGrid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Código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PER-ICA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Versión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Estado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Borrador para validación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emisión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8 de septiembre de 2026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revisión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Por definir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Custodio del documento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Coordinación de Ingeniería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Elabora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DETA Consultores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Revisa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Coordinación de Ingeniería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Aprueba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Dirección General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Clasificación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Confidencial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Razón social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Soluciones Energéticas JEA, S.A. de C.V.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RFC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SEJ151105UV7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Sitios cubiertos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Chihuahua · guardias rotativas en Ciudad Juárez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HISTORIAL DE REVISIONES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1197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5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c>
          <w:tcPr>
            <w:tcW w:type="dxa" w:w="1197"/>
          </w:tcPr>
          <w:p>
            <w:r/>
            <w:r>
              <w:rPr>
                <w:rFonts w:ascii="Calibri" w:hAnsi="Calibri"/>
                <w:b w:val="0"/>
                <w:sz w:val="19"/>
              </w:rPr>
              <w:t>1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8 de septiembre de 2026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 como documento controlado del SGC. Migración del perfil editorial a formato ISO, incorporando las responsabilidades del SGC del puesto y los indicadores del puesto (KPIs).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CONTENIDO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Control del documento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Historial de revisiones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1. Objetivo del puesto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2. Áreas de efectividad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3. Responsabilidades del SGC del puesto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4. Competencias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5. Requisitos del puesto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6. Indicadores del puesto (KPIs)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7. Relaciones y línea de reporte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Aprobación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1. Objetivo del puesto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Ejecutar el ciclo técnico completo de cada proyecto fotovoltaico (vuelo con dron, render 3D, encendido y revisiones programadas), cerrando cada visita con el registro digital firmado en Trello, con base en Chihuahua y guardias rotativas en Ciudad Juárez.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2. Áreas de efectividad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puesto responde por cuatro áreas de efectividad. El peso relativo de cada una proviene del perfil operativo vigente.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3324"/>
        <w:gridCol w:w="3324"/>
        <w:gridCol w:w="3324"/>
      </w:tblGrid>
      <w:tr>
        <w:tc>
          <w:tcPr>
            <w:tcW w:type="dxa" w:w="23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Área de efectividad</w:t>
            </w:r>
          </w:p>
        </w:tc>
        <w:tc>
          <w:tcPr>
            <w:tcW w:type="dxa" w:w="79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Peso</w:t>
            </w:r>
          </w:p>
        </w:tc>
        <w:tc>
          <w:tcPr>
            <w:tcW w:type="dxa" w:w="6781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y entregables</w:t>
            </w:r>
          </w:p>
        </w:tc>
      </w:tr>
      <w:tr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Vuelo y levantamiento técnico</w:t>
            </w:r>
          </w:p>
        </w:tc>
        <w:tc>
          <w:tcPr>
            <w:tcW w:type="dxa" w:w="798"/>
          </w:tcPr>
          <w:p>
            <w:r/>
            <w:r>
              <w:rPr>
                <w:rFonts w:ascii="Calibri" w:hAnsi="Calibri"/>
                <w:b w:val="0"/>
                <w:sz w:val="19"/>
              </w:rPr>
              <w:t>25%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9"/>
              </w:rPr>
              <w:t>Confirmar la autorización de acceso, ejecutar el vuelo con dron y el levantamiento eléctrico, y cargar el checklist de vuelo en Trello. Entregables: checklist de vuelo FOR-ING-02 con evidencia y levantamiento eléctrico completo (transformador, voltaje, calibre, ITM, techo y polines).</w:t>
            </w:r>
          </w:p>
        </w:tc>
      </w:tr>
      <w:tr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Diseño eléctrico y render 3D</w:t>
            </w:r>
          </w:p>
        </w:tc>
        <w:tc>
          <w:tcPr>
            <w:tcW w:type="dxa" w:w="798"/>
          </w:tcPr>
          <w:p>
            <w:r/>
            <w:r>
              <w:rPr>
                <w:rFonts w:ascii="Calibri" w:hAnsi="Calibri"/>
                <w:b w:val="0"/>
                <w:sz w:val="19"/>
              </w:rPr>
              <w:t>25%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9"/>
              </w:rPr>
              <w:t>Elaborar el render 3D del sistema en Sketchup, preparar el diagrama unifilar y la propuesta técnica, y medir los tiempos de diseño con el contador integrado. Entregables: render 3D en Sketchup y diagrama unifilar con propuesta técnica.</w:t>
            </w:r>
          </w:p>
        </w:tc>
      </w:tr>
      <w:tr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Encendido y entrega al cliente</w:t>
            </w:r>
          </w:p>
        </w:tc>
        <w:tc>
          <w:tcPr>
            <w:tcW w:type="dxa" w:w="798"/>
          </w:tcPr>
          <w:p>
            <w:r/>
            <w:r>
              <w:rPr>
                <w:rFonts w:ascii="Calibri" w:hAnsi="Calibri"/>
                <w:b w:val="0"/>
                <w:sz w:val="19"/>
              </w:rPr>
              <w:t>30%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9"/>
              </w:rPr>
              <w:t>Activar el sistema y dar de alta el monitoreo tras la interconexión, capacitar al cliente en la app, el medidor y las garantías, y cerrar la entrega con la encuesta firmada y el PDF en Trello. Entregables: encuesta de encendido FOR-ING-04 firmada y app de monitoreo activa y explicada.</w:t>
            </w:r>
          </w:p>
        </w:tc>
      </w:tr>
      <w:tr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Revisiones programadas y postventa</w:t>
            </w:r>
          </w:p>
        </w:tc>
        <w:tc>
          <w:tcPr>
            <w:tcW w:type="dxa" w:w="798"/>
          </w:tcPr>
          <w:p>
            <w:r/>
            <w:r>
              <w:rPr>
                <w:rFonts w:ascii="Calibri" w:hAnsi="Calibri"/>
                <w:b w:val="0"/>
                <w:sz w:val="19"/>
              </w:rPr>
              <w:t>20%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9"/>
              </w:rPr>
              <w:t>Ejecutar las revisiones programadas y las visitas reactivas con diagnóstico eléctrico del sistema (revisión de inversores, protecciones y desempeño), documentar los hallazgos y reconfigurar el monitoreo si aplica, y cerrar cada visita con la encuesta firmada y el reporte en Trello. Entregables: encuesta de revisión FOR-ING-05 firmada y hallazgos documentados en Trello.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3. Responsabilidades del SGC del puesto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Además de sus funciones técnicas, el puesto asume las responsabilidades del Sistema de Gestión de Calidad asociadas al proceso de Ingeniería (ISO 9001:2015, cláusula 7.2).</w:t>
      </w:r>
    </w:p>
    <w:p>
      <w:pPr>
        <w:pStyle w:val="ListBullet"/>
      </w:pPr>
      <w:r>
        <w:rPr>
          <w:rFonts w:ascii="Calibri" w:hAnsi="Calibri"/>
          <w:sz w:val="20"/>
        </w:rPr>
        <w:t>Seguir los procedimientos aplicables del proceso de Ingeniería y los documentos del SGC vigentes en cada etapa del proyecto.</w:t>
      </w:r>
    </w:p>
    <w:p>
      <w:pPr>
        <w:pStyle w:val="ListBullet"/>
      </w:pPr>
      <w:r>
        <w:rPr>
          <w:rFonts w:ascii="Calibri" w:hAnsi="Calibri"/>
          <w:sz w:val="20"/>
        </w:rPr>
        <w:t>Asegurar la calidad y la completitud técnica de cada proyecto fotovoltaico: vuelo, levantamiento, diseño, encendido y revisiones, conforme a la normativa CFE e interconexión.</w:t>
      </w:r>
    </w:p>
    <w:p>
      <w:pPr>
        <w:pStyle w:val="ListBullet"/>
      </w:pPr>
      <w:r>
        <w:rPr>
          <w:rFonts w:ascii="Calibri" w:hAnsi="Calibri"/>
          <w:sz w:val="20"/>
        </w:rPr>
        <w:t>Generar y resguardar los registros y formatos de su área (checklist de vuelo FOR-ING-02, encuesta de encendido FOR-ING-04 y encuesta de revisión FOR-ING-05), con la evidencia cargada en Trello el mismo día.</w:t>
      </w:r>
    </w:p>
    <w:p>
      <w:pPr>
        <w:pStyle w:val="ListBullet"/>
      </w:pPr>
      <w:r>
        <w:rPr>
          <w:rFonts w:ascii="Calibri" w:hAnsi="Calibri"/>
          <w:sz w:val="20"/>
        </w:rPr>
        <w:t>Controlar la ejecución en obra: verificar la autorización de acceso, las condiciones de seguridad y la salida conforme antes de cerrar cada visita.</w:t>
      </w:r>
    </w:p>
    <w:p>
      <w:pPr>
        <w:pStyle w:val="ListBullet"/>
      </w:pPr>
      <w:r>
        <w:rPr>
          <w:rFonts w:ascii="Calibri" w:hAnsi="Calibri"/>
          <w:sz w:val="20"/>
        </w:rPr>
        <w:t>Reportar y atender las no conformidades y los hallazgos técnicos detectados en sitio, y escalar a la Coordinación de Ingeniería cuando corresponda.</w:t>
      </w:r>
    </w:p>
    <w:p>
      <w:pPr>
        <w:pStyle w:val="ListBullet"/>
      </w:pPr>
      <w:r>
        <w:rPr>
          <w:rFonts w:ascii="Calibri" w:hAnsi="Calibri"/>
          <w:sz w:val="20"/>
        </w:rPr>
        <w:t>Cumplir la política de calidad y contribuir al logro de los objetivos de calidad del proceso de Ingeniería.</w:t>
      </w:r>
    </w:p>
    <w:p>
      <w:pPr>
        <w:pStyle w:val="ListBullet"/>
      </w:pPr>
      <w:r>
        <w:rPr>
          <w:rFonts w:ascii="Calibri" w:hAnsi="Calibri"/>
          <w:sz w:val="20"/>
        </w:rPr>
        <w:t>Participar en las auditorías internas y externas del SGC y en las acciones de mejora de su área.</w:t>
      </w:r>
    </w:p>
    <w:p>
      <w:pPr>
        <w:pStyle w:val="ListBullet"/>
      </w:pPr>
      <w:r>
        <w:rPr>
          <w:rFonts w:ascii="Calibri" w:hAnsi="Calibri"/>
          <w:sz w:val="20"/>
        </w:rPr>
        <w:t>Mantener la trazabilidad del estado de cada proyecto en Trello como fuente única de evidencia documental.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4. Competencias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Competencias técnicas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718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Competencia técnica</w:t>
            </w:r>
          </w:p>
        </w:tc>
        <w:tc>
          <w:tcPr>
            <w:tcW w:type="dxa" w:w="27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Nivel requerido</w:t>
            </w:r>
          </w:p>
        </w:tc>
      </w:tr>
      <w:tr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Pilotaje de dron y levantamiento eléctrico</w:t>
            </w:r>
          </w:p>
        </w:tc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  <w:tr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Diseño FV en Sketchup</w:t>
            </w:r>
          </w:p>
        </w:tc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  <w:tr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Normativa CFE e interconexión</w:t>
            </w:r>
          </w:p>
        </w:tc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Medio</w:t>
            </w:r>
          </w:p>
        </w:tc>
      </w:tr>
    </w:tbl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Competencias blandas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718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Competencia blanda</w:t>
            </w:r>
          </w:p>
        </w:tc>
        <w:tc>
          <w:tcPr>
            <w:tcW w:type="dxa" w:w="27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Nivel requerido</w:t>
            </w:r>
          </w:p>
        </w:tc>
      </w:tr>
      <w:tr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Atención al detalle</w:t>
            </w:r>
          </w:p>
        </w:tc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  <w:tr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Orientación a la calidad</w:t>
            </w:r>
          </w:p>
        </w:tc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  <w:tr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Resolución de problemas</w:t>
            </w:r>
          </w:p>
        </w:tc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  <w:tr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Adaptabilidad</w:t>
            </w:r>
          </w:p>
        </w:tc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5. Requisitos del puesto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23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Requisito</w:t>
            </w:r>
          </w:p>
        </w:tc>
        <w:tc>
          <w:tcPr>
            <w:tcW w:type="dxa" w:w="7579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Detalle</w:t>
            </w:r>
          </w:p>
        </w:tc>
      </w:tr>
      <w:tr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Formación</w:t>
            </w:r>
          </w:p>
        </w:tc>
        <w:tc>
          <w:tcPr>
            <w:tcW w:type="dxa" w:w="7579"/>
          </w:tcPr>
          <w:p>
            <w:r/>
            <w:r>
              <w:rPr>
                <w:rFonts w:ascii="Calibri" w:hAnsi="Calibri"/>
                <w:b w:val="0"/>
                <w:sz w:val="19"/>
              </w:rPr>
              <w:t>Ingeniería Eléctrica, Energías Renovables, Mecatrónica o afín (título o pasante).</w:t>
            </w:r>
          </w:p>
        </w:tc>
      </w:tr>
      <w:tr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Experiencia</w:t>
            </w:r>
          </w:p>
        </w:tc>
        <w:tc>
          <w:tcPr>
            <w:tcW w:type="dxa" w:w="7579"/>
          </w:tcPr>
          <w:p>
            <w:r/>
            <w:r>
              <w:rPr>
                <w:rFonts w:ascii="Calibri" w:hAnsi="Calibri"/>
                <w:b w:val="0"/>
                <w:sz w:val="19"/>
              </w:rPr>
              <w:t>2 o más años en instalación, encendido o servicio de sistemas fotovoltaicos residenciales o comerciales.</w:t>
            </w:r>
          </w:p>
        </w:tc>
      </w:tr>
      <w:tr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Herramientas clave</w:t>
            </w:r>
          </w:p>
        </w:tc>
        <w:tc>
          <w:tcPr>
            <w:tcW w:type="dxa" w:w="7579"/>
          </w:tcPr>
          <w:p>
            <w:r/>
            <w:r>
              <w:rPr>
                <w:rFonts w:ascii="Calibri" w:hAnsi="Calibri"/>
                <w:b w:val="0"/>
                <w:sz w:val="19"/>
              </w:rPr>
              <w:t>Sketchup, dron, Trello, FusionSolar y Office.</w:t>
            </w:r>
          </w:p>
        </w:tc>
      </w:tr>
      <w:tr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Modalidad</w:t>
            </w:r>
          </w:p>
        </w:tc>
        <w:tc>
          <w:tcPr>
            <w:tcW w:type="dxa" w:w="7579"/>
          </w:tcPr>
          <w:p>
            <w:r/>
            <w:r>
              <w:rPr>
                <w:rFonts w:ascii="Calibri" w:hAnsi="Calibri"/>
                <w:b w:val="0"/>
                <w:sz w:val="19"/>
              </w:rPr>
              <w:t>Presencial en Chihuahua con guardias rotativas en Ciudad Juárez.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Definir con la Dirección las certificaciones obligatorias aplicables al puesto. Por la naturaleza del trabajo procede validar la certificación de trabajo en alturas (labores en techo y polines) y el registro de piloto de RPAS ante la AFAC para el vuelo con dron. El perfil fuente no las especifica.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6. Indicadores del puesto (KPIs)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Indicadores de desempeño del puesto. Las metas provienen del perfil operativo vigente y se revisan en la evaluación de proceso del SGC.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3989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Indicador</w:t>
            </w:r>
          </w:p>
        </w:tc>
        <w:tc>
          <w:tcPr>
            <w:tcW w:type="dxa" w:w="14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Meta</w:t>
            </w:r>
          </w:p>
        </w:tc>
        <w:tc>
          <w:tcPr>
            <w:tcW w:type="dxa" w:w="1895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Frecuencia</w:t>
            </w:r>
          </w:p>
        </w:tc>
        <w:tc>
          <w:tcPr>
            <w:tcW w:type="dxa" w:w="25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Fuente / evidencia</w:t>
            </w:r>
          </w:p>
        </w:tc>
      </w:tr>
      <w:tr>
        <w:tc>
          <w:tcPr>
            <w:tcW w:type="dxa" w:w="3989"/>
          </w:tcPr>
          <w:p>
            <w:r/>
            <w:r>
              <w:rPr>
                <w:rFonts w:ascii="Calibri" w:hAnsi="Calibri"/>
                <w:b w:val="0"/>
                <w:sz w:val="19"/>
              </w:rPr>
              <w:t>Vuelos con checklist cargado en Trello el mismo día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100%</w:t>
            </w:r>
          </w:p>
        </w:tc>
        <w:tc>
          <w:tcPr>
            <w:tcW w:type="dxa" w:w="1895"/>
          </w:tcPr>
          <w:p>
            <w:r/>
            <w:r>
              <w:rPr>
                <w:rFonts w:ascii="Calibri" w:hAnsi="Calibri"/>
                <w:b w:val="0"/>
                <w:sz w:val="19"/>
              </w:rPr>
              <w:t>Por visita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Checklist de vuelo FOR-ING-02 (Trello)</w:t>
            </w:r>
          </w:p>
        </w:tc>
      </w:tr>
      <w:tr>
        <w:tc>
          <w:tcPr>
            <w:tcW w:type="dxa" w:w="3989"/>
          </w:tcPr>
          <w:p>
            <w:r/>
            <w:r>
              <w:rPr>
                <w:rFonts w:ascii="Calibri" w:hAnsi="Calibri"/>
                <w:b w:val="0"/>
                <w:sz w:val="19"/>
              </w:rPr>
              <w:t>Renders cargados en Trello antes del segundo contacto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100%</w:t>
            </w:r>
          </w:p>
        </w:tc>
        <w:tc>
          <w:tcPr>
            <w:tcW w:type="dxa" w:w="1895"/>
          </w:tcPr>
          <w:p>
            <w:r/>
            <w:r>
              <w:rPr>
                <w:rFonts w:ascii="Calibri" w:hAnsi="Calibri"/>
                <w:b w:val="0"/>
                <w:sz w:val="19"/>
              </w:rPr>
              <w:t>Por proyecto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Render 3D en Sketchup (Trello)</w:t>
            </w:r>
          </w:p>
        </w:tc>
      </w:tr>
      <w:tr>
        <w:tc>
          <w:tcPr>
            <w:tcW w:type="dxa" w:w="3989"/>
          </w:tcPr>
          <w:p>
            <w:r/>
            <w:r>
              <w:rPr>
                <w:rFonts w:ascii="Calibri" w:hAnsi="Calibri"/>
                <w:b w:val="0"/>
                <w:sz w:val="19"/>
              </w:rPr>
              <w:t>Retrabajos por error de cálculo en el diseño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0</w:t>
            </w:r>
          </w:p>
        </w:tc>
        <w:tc>
          <w:tcPr>
            <w:tcW w:type="dxa" w:w="1895"/>
          </w:tcPr>
          <w:p>
            <w:r/>
            <w:r>
              <w:rPr>
                <w:rFonts w:ascii="Calibri" w:hAnsi="Calibri"/>
                <w:b w:val="0"/>
                <w:sz w:val="19"/>
              </w:rPr>
              <w:t>Por proyecto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validar] la evidencia con la Dirección</w:t>
            </w:r>
          </w:p>
        </w:tc>
      </w:tr>
      <w:tr>
        <w:tc>
          <w:tcPr>
            <w:tcW w:type="dxa" w:w="3989"/>
          </w:tcPr>
          <w:p>
            <w:r/>
            <w:r>
              <w:rPr>
                <w:rFonts w:ascii="Calibri" w:hAnsi="Calibri"/>
                <w:b w:val="0"/>
                <w:sz w:val="19"/>
              </w:rPr>
              <w:t>Encendidos cerrados con encuesta firmada en Trello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100%</w:t>
            </w:r>
          </w:p>
        </w:tc>
        <w:tc>
          <w:tcPr>
            <w:tcW w:type="dxa" w:w="1895"/>
          </w:tcPr>
          <w:p>
            <w:r/>
            <w:r>
              <w:rPr>
                <w:rFonts w:ascii="Calibri" w:hAnsi="Calibri"/>
                <w:b w:val="0"/>
                <w:sz w:val="19"/>
              </w:rPr>
              <w:t>Por encendido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Encuesta de encendido FOR-ING-04 (Trello)</w:t>
            </w:r>
          </w:p>
        </w:tc>
      </w:tr>
      <w:tr>
        <w:tc>
          <w:tcPr>
            <w:tcW w:type="dxa" w:w="3989"/>
          </w:tcPr>
          <w:p>
            <w:r/>
            <w:r>
              <w:rPr>
                <w:rFonts w:ascii="Calibri" w:hAnsi="Calibri"/>
                <w:b w:val="0"/>
                <w:sz w:val="19"/>
              </w:rPr>
              <w:t>Revisiones programadas ejecutadas en su mes (10, 20, 30 y 40) y visitas reactivas atendidas en menos de 48 horas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100%</w:t>
            </w:r>
          </w:p>
        </w:tc>
        <w:tc>
          <w:tcPr>
            <w:tcW w:type="dxa" w:w="1895"/>
          </w:tcPr>
          <w:p>
            <w:r/>
            <w:r>
              <w:rPr>
                <w:rFonts w:ascii="Calibri" w:hAnsi="Calibri"/>
                <w:b w:val="0"/>
                <w:sz w:val="19"/>
              </w:rPr>
              <w:t>Por ciclo de revisión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Encuesta de revisión FOR-ING-05 (Trello)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7. Relaciones y línea de reporte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29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Relación</w:t>
            </w:r>
          </w:p>
        </w:tc>
        <w:tc>
          <w:tcPr>
            <w:tcW w:type="dxa" w:w="698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Rol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Reporta a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Coordinador de Ingeniería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Supervisa a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Ninguno (puesto individual, sin personal a cargo)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El perfil fuente solo define la línea de reporte y la supervisión. Por validar con la Dirección: la coordinación interna del puesto con otras áreas y los interlocutores externos. Del contenido del perfil se infieren como interlocutores externos el cliente final (entrega y capacitación) y CFE (interconexión), pero el documento fuente no los declara como tales.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APROBACIÓN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Coordinación de Ingeniería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Dirección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Ingeniero de Campo · PER-ICA V1</w:t>
    </w:r>
    <w:r>
      <w:tab/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PAGE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rPr>
        <w:color w:val="595959"/>
        <w:sz w:val="15"/>
      </w:rPr>
      <w:t xml:space="preserve"> /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NUMPAGES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