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Mantenimiento Preventivo Programado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PRO-PVM-02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8.5.1, 8.5.5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Coordinación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La limpieza de paneles es responsabilidad de Postventa; la revisión eléctrica y estructural de los meses 10, 20, 30 y 40 la ejecuta Ingeniería (PRO-ING-05). Una condición eléctrica detectada durante la limpieza se agenda como revisión formal con Ingeniería (PRO-PVM-04 y PRO-ING-05) y no se interviene en sitio. El propósito es pasar de un mantenimiento reactivo, sin registro, a un programa disparado por Postventa.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el programa de mantenimiento preventivo de SolarPro, integrado por las revisiones de los meses 10, 20, 30 y 40 y la limpieza anual, definiendo quién lo dispara y lo agenda, y clarificando la frontera entre la limpieza (Postventa) y la revisión eléctrica (Ingeniería), para que el mantenimiento deje de ser reactivo y quede registrado.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los sistemas encendidos registrados en el programa preventivo, con o sin beneficio de mantenimiento vigente; la vigencia determina la gratuidad del servicio, no la aplicabilidad del procedimiento. Cubre el seguimiento, el disparo y la agenda del mantenimiento preventivo y la ejecución de la limpieza por Postventa. Excluye la ejecución de la revisión eléctrica y estructural, que es de Ingeniería (PRO-ING-05).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Programa 10-20-30-40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Calendario de revisiones preventivas en los meses 10, 20, 30 y 40 del sistema.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Limpieza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Mantenimiento de paneles a cargo de Postventa; incluye la limpieza gratuita anual dentro de su vigencia.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Revisión eléctrica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Verificación eléctrica y estructural del sistema, a cargo de Ingeniería (PRO-ING-05).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Mantenimiento reactivo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disparada por el cliente ante caída de generación o aumento del recibo de luz, sin programación previa.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Vigencia del beneficio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Periodo en que aplica el mantenimiento gratuito, verificado contra la fecha de instalación y la garantía.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Técnico de servicio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Quien ejecuta la limpieza, sea el proveedor solicitado por Postventa o el personal SolarPro designado en casos específicos.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 cláusulas 8.5.1 (control de la producción y provisión del servicio) y 8.5.5 (actividades posteriores a la entrega)</w:t>
      </w:r>
    </w:p>
    <w:p>
      <w:pPr>
        <w:pStyle w:val="ListBullet"/>
      </w:pPr>
      <w:r>
        <w:rPr>
          <w:rFonts w:ascii="Calibri" w:hAnsi="Calibri"/>
          <w:sz w:val="20"/>
        </w:rPr>
        <w:t>SOL-PROC-001 Proceso Comercial-Ingeniería-Postventa, fase 7.6 (documento origen)</w:t>
      </w:r>
    </w:p>
    <w:p>
      <w:pPr>
        <w:pStyle w:val="ListBullet"/>
      </w:pPr>
      <w:r>
        <w:rPr>
          <w:rFonts w:ascii="Calibri" w:hAnsi="Calibri"/>
          <w:sz w:val="20"/>
        </w:rPr>
        <w:t>PRO-ING-05 Revisiones Programadas y Postventa Técnica (ejecución de la revisión eléctrica)</w:t>
      </w:r>
    </w:p>
    <w:p>
      <w:pPr>
        <w:pStyle w:val="ListBullet"/>
      </w:pPr>
      <w:r>
        <w:rPr>
          <w:rFonts w:ascii="Calibri" w:hAnsi="Calibri"/>
          <w:sz w:val="20"/>
        </w:rPr>
        <w:t>PRO-PVM-03 Ejecución, Evidencia y Cierre con Satisfacción</w:t>
      </w:r>
    </w:p>
    <w:p>
      <w:pPr>
        <w:pStyle w:val="ListBullet"/>
      </w:pPr>
      <w:r>
        <w:rPr>
          <w:rFonts w:ascii="Calibri" w:hAnsi="Calibri"/>
          <w:sz w:val="20"/>
        </w:rPr>
        <w:t>PRO-PVM-04 Escalamiento a Ingeniería y Seguimiento</w:t>
      </w:r>
    </w:p>
    <w:p>
      <w:pPr>
        <w:pStyle w:val="ListBullet"/>
      </w:pPr>
      <w:r>
        <w:rPr>
          <w:rFonts w:ascii="Calibri" w:hAnsi="Calibri"/>
          <w:sz w:val="20"/>
        </w:rPr>
        <w:t>FOR-PVM-05 Programa de Mantenimiento Preventivo</w:t>
      </w:r>
    </w:p>
    <w:p>
      <w:pPr>
        <w:pStyle w:val="ListBullet"/>
      </w:pPr>
      <w:r>
        <w:rPr>
          <w:rFonts w:ascii="Calibri" w:hAnsi="Calibri"/>
          <w:sz w:val="20"/>
        </w:rPr>
        <w:t>FOR-PVM-04 Determinación de Garantía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Llevar el programa preventivo (FOR-PVM-05)  ·  Disparar y agendar el contacto con el cliente  ·  Verificar la vigencia del beneficio al disparar el servicio  ·  Solicitar o ejecutar la limpieza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Agendar y ejecutar la revisión eléctrica y estructural programada (PRO-ING-05)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Técnico de servicio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Ejecutar la limpieza de paneles  ·  Registrar la evidencia antes y después (FOR-PVM-03)  ·  Reportar condiciones eléctricas detectadas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Frontera limpieza y revisión eléctrica. </w:t>
      </w:r>
      <w:r>
        <w:rPr>
          <w:rFonts w:ascii="Calibri" w:hAnsi="Calibri"/>
          <w:sz w:val="20"/>
        </w:rPr>
        <w:t>La limpieza de paneles es de Postventa; la revisión eléctrica y estructural la ejecuta Ingeniería (PRO-ING-05). Una condición eléctrica detectada durante la limpieza se agenda como revisión formal con Ingeniería (PRO-PVM-04 y PRO-ING-05) y se factura aparte cuando corresponde.</w:t>
      </w:r>
    </w:p>
    <w:p>
      <w:pPr>
        <w:spacing w:after="100"/>
      </w:pPr>
      <w:r>
        <w:rPr>
          <w:b/>
          <w:color w:val="0056B4"/>
          <w:sz w:val="20"/>
        </w:rPr>
        <w:t xml:space="preserve">Programación proactiva. </w:t>
      </w:r>
      <w:r>
        <w:rPr>
          <w:rFonts w:ascii="Calibri" w:hAnsi="Calibri"/>
          <w:sz w:val="20"/>
        </w:rPr>
        <w:t>Postventa lleva el calendario del programa (FOR-PVM-05) y dispara el contacto con el cliente para las revisiones de los meses 10, 20, 30 y 40 y la limpieza anual; no se espera al reporte reactivo del cliente.</w:t>
      </w:r>
    </w:p>
    <w:p>
      <w:pPr>
        <w:spacing w:after="100"/>
      </w:pPr>
      <w:r>
        <w:rPr>
          <w:b/>
          <w:color w:val="0056B4"/>
          <w:sz w:val="20"/>
        </w:rPr>
        <w:t xml:space="preserve">Vigencia del mantenimiento gratuito. </w:t>
      </w:r>
      <w:r>
        <w:rPr>
          <w:rFonts w:ascii="Calibri" w:hAnsi="Calibri"/>
          <w:sz w:val="20"/>
        </w:rPr>
        <w:t>Postventa verifica la vigencia del beneficio de mantenimiento gratuito contra la fecha de instalación y la garantía al disparar cada servicio. Fuera de vigencia se ofrece el servicio con cobro (FOR-PVM-04).</w:t>
      </w:r>
    </w:p>
    <w:p>
      <w:pPr>
        <w:spacing w:after="100"/>
      </w:pPr>
      <w:r>
        <w:rPr>
          <w:b/>
          <w:color w:val="0056B4"/>
          <w:sz w:val="20"/>
        </w:rPr>
        <w:t xml:space="preserve">Quién ejecuta. </w:t>
      </w:r>
      <w:r>
        <w:rPr>
          <w:rFonts w:ascii="Calibri" w:hAnsi="Calibri"/>
          <w:sz w:val="20"/>
        </w:rPr>
        <w:t>Postventa solicita el servicio de revisiones y limpiezas. En casos específicos la limpieza la realiza personal SolarPro designado.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procedimiento se desarrolla en fases secuenciales. Cada paso identifica al responsable y, cuando aplica, el registro que debe generarse.</w:t>
      </w:r>
    </w:p>
    <w:p>
      <w:pPr>
        <w:spacing w:before="160" w:after="60"/>
      </w:pPr>
      <w:r>
        <w:rPr>
          <w:b/>
          <w:color w:val="1C242E"/>
          <w:sz w:val="21"/>
        </w:rPr>
        <w:t>Fase 1. Planeación del programa</w:t>
      </w:r>
    </w:p>
    <w:p>
      <w:pPr>
        <w:spacing w:after="60"/>
        <w:ind w:left="340"/>
      </w:pPr>
      <w:r>
        <w:rPr>
          <w:b/>
          <w:sz w:val="20"/>
        </w:rPr>
        <w:t xml:space="preserve">1. Registrar el sistema en el programa </w:t>
      </w:r>
      <w:r>
        <w:rPr>
          <w:rFonts w:ascii="Calibri" w:hAnsi="Calibri"/>
          <w:sz w:val="20"/>
        </w:rPr>
        <w:t>· Al cierre de la instalación, dar de alta el sistema en el programa (FOR-PVM-05) con la fecha de encendido y las fechas objetivo de los meses 10, 20, 30 y 40 y de la limpieza anual.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FOR-PVM-05</w:t>
      </w:r>
    </w:p>
    <w:p>
      <w:pPr>
        <w:spacing w:after="60"/>
        <w:ind w:left="340"/>
      </w:pPr>
      <w:r>
        <w:rPr>
          <w:b/>
          <w:sz w:val="20"/>
        </w:rPr>
        <w:t xml:space="preserve">2. Cargar la base instalada existente </w:t>
      </w:r>
      <w:r>
        <w:rPr>
          <w:rFonts w:ascii="Calibri" w:hAnsi="Calibri"/>
          <w:sz w:val="20"/>
        </w:rPr>
        <w:t>· Por única vez, al emitir el procedimiento, dar de alta en el programa los sistemas ya encendidos con su fecha de encendido histórica y las fechas objetivo recalculadas.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FOR-PVM-05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Carga inicial completa</w:t>
      </w:r>
    </w:p>
    <w:p>
      <w:pPr>
        <w:spacing w:before="160" w:after="60"/>
      </w:pPr>
      <w:r>
        <w:rPr>
          <w:b/>
          <w:color w:val="1C242E"/>
          <w:sz w:val="21"/>
        </w:rPr>
        <w:t>Fase 2. Disparo y agenda</w:t>
      </w:r>
    </w:p>
    <w:p>
      <w:pPr>
        <w:spacing w:after="60"/>
        <w:ind w:left="340"/>
      </w:pPr>
      <w:r>
        <w:rPr>
          <w:b/>
          <w:sz w:val="20"/>
        </w:rPr>
        <w:t xml:space="preserve">3. Verificar la vigencia del beneficio </w:t>
      </w:r>
      <w:r>
        <w:rPr>
          <w:rFonts w:ascii="Calibri" w:hAnsi="Calibri"/>
          <w:sz w:val="20"/>
        </w:rPr>
        <w:t>· Al acercarse la fecha objetivo, confirmar que el beneficio de mantenimiento gratuito esté vigente contra la fecha de instalación y la garantía; si no lo está, marcar el servicio como sujeto a cobro (FOR-PVM-04).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Beneficio vigente o servicio con cobro</w:t>
      </w:r>
    </w:p>
    <w:p>
      <w:pPr>
        <w:spacing w:after="60"/>
        <w:ind w:left="340"/>
      </w:pPr>
      <w:r>
        <w:rPr>
          <w:b/>
          <w:sz w:val="20"/>
        </w:rPr>
        <w:t xml:space="preserve">4. Contactar al cliente </w:t>
      </w:r>
      <w:r>
        <w:rPr>
          <w:rFonts w:ascii="Calibri" w:hAnsi="Calibri"/>
          <w:sz w:val="20"/>
        </w:rPr>
        <w:t>· Contactar al cliente y agendar el servicio; para la revisión eléctrica, canalizar a Ingeniería (PRO-PVM-04 y PRO-ING-05).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60"/>
        <w:ind w:left="340"/>
      </w:pPr>
      <w:r>
        <w:rPr>
          <w:b/>
          <w:sz w:val="20"/>
        </w:rPr>
        <w:t xml:space="preserve">5. Clasificar el servicio </w:t>
      </w:r>
      <w:r>
        <w:rPr>
          <w:rFonts w:ascii="Calibri" w:hAnsi="Calibri"/>
          <w:sz w:val="20"/>
        </w:rPr>
        <w:t>· Determinar si el servicio es limpieza (Postventa) o revisión eléctrica (Ingeniería) y registrarlo en el programa.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Clasificación registrada</w:t>
      </w:r>
    </w:p>
    <w:p>
      <w:pPr>
        <w:spacing w:before="160" w:after="60"/>
      </w:pPr>
      <w:r>
        <w:rPr>
          <w:b/>
          <w:color w:val="1C242E"/>
          <w:sz w:val="21"/>
        </w:rPr>
        <w:t>Fase 3. Ejecución de la limpieza</w:t>
      </w:r>
    </w:p>
    <w:p>
      <w:pPr>
        <w:spacing w:after="60"/>
        <w:ind w:left="340"/>
      </w:pPr>
      <w:r>
        <w:rPr>
          <w:b/>
          <w:sz w:val="20"/>
        </w:rPr>
        <w:t xml:space="preserve">6. Ejecutar la limpieza </w:t>
      </w:r>
      <w:r>
        <w:rPr>
          <w:rFonts w:ascii="Calibri" w:hAnsi="Calibri"/>
          <w:sz w:val="20"/>
        </w:rPr>
        <w:t>· Realizar la limpieza de paneles y registrar la evidencia antes y después.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FOR-PVM-03</w:t>
      </w:r>
    </w:p>
    <w:p>
      <w:pPr>
        <w:spacing w:after="60"/>
        <w:ind w:left="340"/>
      </w:pPr>
      <w:r>
        <w:rPr>
          <w:b/>
          <w:sz w:val="20"/>
        </w:rPr>
        <w:t xml:space="preserve">7. Atender hallazgos eléctricos </w:t>
      </w:r>
      <w:r>
        <w:rPr>
          <w:rFonts w:ascii="Calibri" w:hAnsi="Calibri"/>
          <w:sz w:val="20"/>
        </w:rPr>
        <w:t>· Si durante la limpieza se detecta una condición eléctrica, agendar una revisión formal con Ingeniería (PRO-PVM-04 y PRO-ING-05) y no intervenir el sistema eléctrico.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Revisión formal agendada</w:t>
      </w:r>
    </w:p>
    <w:p>
      <w:pPr>
        <w:spacing w:after="60"/>
        <w:ind w:left="340"/>
      </w:pPr>
      <w:r>
        <w:rPr>
          <w:b/>
          <w:sz w:val="20"/>
        </w:rPr>
        <w:t xml:space="preserve">8. Cerrar y actualizar el programa </w:t>
      </w:r>
      <w:r>
        <w:rPr>
          <w:rFonts w:ascii="Calibri" w:hAnsi="Calibri"/>
          <w:sz w:val="20"/>
        </w:rPr>
        <w:t>· Cerrar el servicio (PRO-PVM-03) y actualizar la próxima fecha objetivo en el programa (FOR-PVM-05).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FOR-PVM-05 actualizado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8. DIAGRAMA DE FLUJO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50481" cy="68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-pvm-02-mantenimiento-preventiv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0481" cy="6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95959"/>
          <w:sz w:val="17"/>
        </w:rPr>
        <w:t>Del alta en el programa al cierre de la limpieza, con la canalización de la revisión eléctrica a Ingeniería.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FOR-PVM-05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Programa de Mantenimiento Preventivo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FOR-PVM-03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Checklist de Servicio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FOR-PVM-04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Determinación de Garantía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Formaliza el programa preventivo de Postventa y su frontera con Ingeniería. Revisión trimestral.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Coordinación de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de Postventa · PRO-PVM-02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