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448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4021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402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6"/>
              </w:rPr>
              <w:t>Preparación de Obra y Requisición de Material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Código: </w:t>
            </w:r>
            <w:r>
              <w:rPr>
                <w:rFonts w:ascii="Calibri" w:hAnsi="Calibri"/>
                <w:sz w:val="15"/>
              </w:rPr>
              <w:t>PRO-OPE-02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Versión: </w:t>
            </w:r>
            <w:r>
              <w:rPr>
                <w:rFonts w:ascii="Calibri" w:hAnsi="Calibri"/>
                <w:sz w:val="15"/>
              </w:rPr>
              <w:t>1.0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Emisión: </w:t>
            </w:r>
            <w:r>
              <w:rPr>
                <w:rFonts w:ascii="Calibri" w:hAnsi="Calibri"/>
                <w:sz w:val="15"/>
              </w:rPr>
              <w:t>Septiembre 2026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Revisión: </w:t>
            </w:r>
            <w:r>
              <w:rPr>
                <w:rFonts w:ascii="Calibri" w:hAnsi="Calibri"/>
                <w:sz w:val="15"/>
              </w:rPr>
              <w:t>Diciembre 2026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Procedimiento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Estado: </w:t>
            </w:r>
            <w:r>
              <w:rPr>
                <w:rFonts w:ascii="Calibri" w:hAnsi="Calibri"/>
                <w:sz w:val="15"/>
              </w:rPr>
              <w:t>Borrador para validación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Página: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PAGE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  <w:r>
              <w:rPr>
                <w:rFonts w:ascii="Calibri" w:hAnsi="Calibri"/>
                <w:sz w:val="15"/>
              </w:rPr>
              <w:t xml:space="preserve"> de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NUMPAGES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Cláusula ISO 9001: 8.5.1, 8.4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Propietario: </w:t>
            </w:r>
            <w:r>
              <w:rPr>
                <w:rFonts w:ascii="Calibri" w:hAnsi="Calibri"/>
                <w:sz w:val="15"/>
              </w:rPr>
              <w:t>Operaciones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Elaboró: </w:t>
            </w:r>
            <w:r>
              <w:rPr>
                <w:rFonts w:ascii="Calibri" w:hAnsi="Calibri"/>
                <w:sz w:val="15"/>
              </w:rPr>
              <w:t>DETA Consultores</w:t>
            </w:r>
          </w:p>
        </w:tc>
      </w:tr>
    </w:tbl>
    <w:p>
      <w:pPr>
        <w:spacing w:before="40" w:after="16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Importante: Este procedimiento prepara y libera el material para la obra; no controla el inventario ni registra movimientos en Bind. La verificación física de existencias, el conteo por partida y la entrega del packing list son responsabilidad de Almacén bajo PRO-ALM-03. La entrada de material al sistema Bind es responsabilidad exclusiva de Compras (Lety) a partir del packing list. Cualquier defecto o retrabajo detectado después de la instalación se canaliza a Postventa (PRO-PVM-01). La liberación por cobranza y anticipo es de Comercial y Administración (PRO-VEN-05); Operaciones solo confirma que la instalación programada cuenta con anticipo antes de requisar material.</w:t>
            </w:r>
          </w:p>
        </w:tc>
      </w:tr>
    </w:tbl>
    <w:p>
      <w:pPr>
        <w:spacing w:after="40"/>
      </w:pP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Asegurar que cada instalación salga a obra con el material completo y correcto, requisado a partir del render del proyecto, para eliminar los vuelos en falso, los faltantes en sitio y los retrasos por material no disponible. El procedimiento garantiza que la producción de la instalación se realice bajo condiciones controladas conforme a la cláusula 8.5.1, con una requisición trazable contra el diseño y una verificación de kit completo firmada antes de la salida.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desde la consolidación del programa semanal de instalaciones (clientes con anticipo confirmado) hasta que el kit de material queda verificado, cargado y liberado para salir a obra. Cubre la publicación del programa, la elaboración de la requisición desde el render, la coordinación con Almacén para el surtido y la verificación de kit completo con firma. No cubre la recepción ni el control físico del inventario en bodega, que corresponde a Almacén bajo PRO-ALM-03; no cubre la ejecución de la instalación en sitio, que es la etapa posterior de Operaciones, ni el encendido y la revisión eléctrica, que corresponden a Ingeniería (PRO-ING-04 y PRO-ING-05); no cubre la entrada de material al sistema Bind, que la realiza Compras (Lety) desde el packing list.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Render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Representación técnica del diseño solar del proyecto generada por Ingeniería (PRO-ING-03), de la cual Operaciones extrae la estructura por piezas, el material eléctrico por calibre, la marca y cantidad de paneles y el inversor requerido para elaborar la requisición.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Requisición de material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Solicitud formal donde Operaciones apunta cada requerimiento de la obra (estructura por piezas, material eléctrico por calibre, paneles por marca y cantidad, inversor) leído del render, y que se entrega a Almacén para el surtido. Se documenta en el formato FOR-OPE-02.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Kit completo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Conjunto verificado de estructura, material eléctrico, paneles e inversor que corresponde en su totalidad a la requisición de una obra específica, confirmado y firmado antes de la salida a sitio.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Programa de instalaciones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Calendario semanal de obras publicado por Operaciones a partir de los clientes con anticipo confirmado reportados por cada vendedor; es el disparador para que Almacén verifique disponibilidad y para que Operaciones requise material.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Packing list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Relación de piezas físicas por partida que Almacén entrega a Compras (Lety) para la entrada a Bind; en la preparación de obra sirve de referencia cruzada contra la requisición y la carga.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Material eléctrico por calibre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Cable y componentes eléctricos especificados en el render por su calibre; en proyectos industriales o de licitación los calibres especiales no forman parte del stock objetivo de bodega y se gestionan como compra dedicada.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Anticipo confirmado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Condición comercial validada por Comercial o Administración que habilita a Operaciones a programar la obra y requisar material; sin anticipo confirmado la obra no debe programarse.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FOR-OPE-02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Formato Requisición de Material y Verificación de Kit de Obra, registro único de este procedimiento que integra la requisición leída del render y la verificación de kit completo con firma.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Vuelo en falso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Salida a obra que no puede ejecutarse o se reprograma, típicamente por falta de comunicación vendedor-cliente sobre fecha y hora, por condiciones no listas en sitio como falta de 220v, o por material incompleto; este procedimiento ataca la causa de material incompleto.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4. DOCUMENTOS DE REFERENCIA</w:t>
      </w:r>
    </w:p>
    <w:p>
      <w:pPr>
        <w:pStyle w:val="ListBullet"/>
      </w:pPr>
      <w:r>
        <w:rPr>
          <w:rFonts w:ascii="Calibri" w:hAnsi="Calibri"/>
          <w:sz w:val="20"/>
        </w:rPr>
        <w:t>ISO 9001:2015 cláusula 8.5.1Control de la producción y de la provisión del servicio bajo condiciones controladas</w:t>
      </w:r>
    </w:p>
    <w:p>
      <w:pPr>
        <w:pStyle w:val="ListBullet"/>
      </w:pPr>
      <w:r>
        <w:rPr>
          <w:rFonts w:ascii="Calibri" w:hAnsi="Calibri"/>
          <w:sz w:val="20"/>
        </w:rPr>
        <w:t>ISO 9001:2015 cláusula 8.4Control de los procesos, productos y servicios suministrados externamente</w:t>
      </w:r>
    </w:p>
    <w:p>
      <w:pPr>
        <w:pStyle w:val="ListBullet"/>
      </w:pPr>
      <w:r>
        <w:rPr>
          <w:rFonts w:ascii="Calibri" w:hAnsi="Calibri"/>
          <w:sz w:val="20"/>
        </w:rPr>
        <w:t>PRO-ALM-03Recepción, Almacenamiento y Despacho de Material (interfaz de surtido y packing list)</w:t>
      </w:r>
    </w:p>
    <w:p>
      <w:pPr>
        <w:pStyle w:val="ListBullet"/>
      </w:pPr>
      <w:r>
        <w:rPr>
          <w:rFonts w:ascii="Calibri" w:hAnsi="Calibri"/>
          <w:sz w:val="20"/>
        </w:rPr>
        <w:t>PRO-ING-03Diseño Eléctrico y Render 3D (origen del render)</w:t>
      </w:r>
    </w:p>
    <w:p>
      <w:pPr>
        <w:pStyle w:val="ListBullet"/>
      </w:pPr>
      <w:r>
        <w:rPr>
          <w:rFonts w:ascii="Calibri" w:hAnsi="Calibri"/>
          <w:sz w:val="20"/>
        </w:rPr>
        <w:t>PRO-ING-04Encendido y Entrega al Cliente</w:t>
      </w:r>
    </w:p>
    <w:p>
      <w:pPr>
        <w:pStyle w:val="ListBullet"/>
      </w:pPr>
      <w:r>
        <w:rPr>
          <w:rFonts w:ascii="Calibri" w:hAnsi="Calibri"/>
          <w:sz w:val="20"/>
        </w:rPr>
        <w:t>PRO-ING-05Revisiones Programadas y Postventa Técnica</w:t>
      </w:r>
    </w:p>
    <w:p>
      <w:pPr>
        <w:pStyle w:val="ListBullet"/>
      </w:pPr>
      <w:r>
        <w:rPr>
          <w:rFonts w:ascii="Calibri" w:hAnsi="Calibri"/>
          <w:sz w:val="20"/>
        </w:rPr>
        <w:t>PRO-VEN-05Cobranza y Seguimiento (confirmación de anticipo)</w:t>
      </w:r>
    </w:p>
    <w:p>
      <w:pPr>
        <w:pStyle w:val="ListBullet"/>
      </w:pPr>
      <w:r>
        <w:rPr>
          <w:rFonts w:ascii="Calibri" w:hAnsi="Calibri"/>
          <w:sz w:val="20"/>
        </w:rPr>
        <w:t>PRO-PVM-01Recepción de Tickets y Análisis Preliminar (canalización de retrabajos)</w:t>
      </w:r>
    </w:p>
    <w:p>
      <w:pPr>
        <w:pStyle w:val="ListBullet"/>
      </w:pPr>
      <w:r>
        <w:rPr>
          <w:rFonts w:ascii="Calibri" w:hAnsi="Calibri"/>
          <w:sz w:val="20"/>
        </w:rPr>
        <w:t>FOR-OPE-02Requisición de Material y Verificación de Kit de Obra</w:t>
      </w:r>
    </w:p>
    <w:p>
      <w:pPr>
        <w:pStyle w:val="ListBullet"/>
      </w:pPr>
      <w:r>
        <w:rPr>
          <w:rFonts w:ascii="Calibri" w:hAnsi="Calibri"/>
          <w:sz w:val="20"/>
        </w:rPr>
        <w:t>SOL-PROC-001Proceso Comercial-Ingeniería-Postventa del SGC SolarPro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5.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71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Coordinador de Instalaciones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Solicita a cada vendedor, los jueves, la lista de clientes listos y con anticipo confirmado.  ·  Publica el programa semanal de instalaciones con la anticipación definida (un día hábil local, dos días foránea).  ·  Prioriza las obras más atrasadas y reparte la carga entre vendedores.  ·  Confirma que cada obra programada cuenta con anticipo antes de requisar material.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 de instalación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Elabora la requisición en FOR-OPE-02 leyendo el render: estructura por piezas, material eléctrico por calibre, paneles por marca y cantidad, inversor.  ·  Coordina el surtido con Almacén entregando la requisición.  ·  Ejecuta la verificación de kit completo contra la requisición y firma antes de la salida.  ·  Verifica el EPP y las condiciones de trabajo en altura como requisito de salida.  ·  Canaliza a Postventa cualquier defecto o retrabajo detectado, pasando los datos del cliente.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Almacén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 disponibilidad física al publicarse el programa y solicita el material faltante.  ·  Surte por partida la estructura, el material eléctrico, los paneles y el inversor de cada requisición bajo PRO-ALM-03.  ·  Entrega el packing list a Compras para la entrada a Bind.  ·  Reporta el mismo día cualquier no conformidad de recepción o descuadre.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Compras (Lety)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Registra la entrada de material al sistema Bind a partir del packing list.  ·  Gestiona la compra dedicada de calibres especiales e inversores de proyectos industriales o de licitación.  ·  Recibe de Operaciones o Almacén los reportes de diferencia físico contra sistema.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Comercial y Administración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Confirma el anticipo de cada cliente para habilitar la programación de la obra (PRO-VEN-05).  ·  Asegura la comunicación vendedor-cliente de fecha y hora para evitar reprogramaciones.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6. POLÍTICAS Y LINEAMIENTOS</w:t>
      </w:r>
    </w:p>
    <w:p>
      <w:pPr>
        <w:spacing w:after="100"/>
      </w:pPr>
      <w:r>
        <w:rPr>
          <w:b/>
          <w:color w:val="0056B4"/>
          <w:sz w:val="20"/>
        </w:rPr>
        <w:t xml:space="preserve">La requisición se elabora leyendo el render, no de memoria. </w:t>
      </w:r>
      <w:r>
        <w:rPr>
          <w:rFonts w:ascii="Calibri" w:hAnsi="Calibri"/>
          <w:sz w:val="20"/>
        </w:rPr>
        <w:t>Toda requisición de material se llena revisando el render del proyecto, apuntando cada requerimiento con estructura por piezas, material eléctrico por calibre, marca y cantidad de paneles e inversor. Requisar de memoria o por comparación con obras anteriores introduce faltantes y sobrantes que se descubren en sitio, cuando ya es tarde y caro corregir.</w:t>
      </w:r>
    </w:p>
    <w:p>
      <w:pPr>
        <w:spacing w:after="100"/>
      </w:pPr>
      <w:r>
        <w:rPr>
          <w:b/>
          <w:color w:val="0056B4"/>
          <w:sz w:val="20"/>
        </w:rPr>
        <w:t xml:space="preserve">Sin anticipo confirmado no se programa ni se requisa. </w:t>
      </w:r>
      <w:r>
        <w:rPr>
          <w:rFonts w:ascii="Calibri" w:hAnsi="Calibri"/>
          <w:sz w:val="20"/>
        </w:rPr>
        <w:t>Operaciones solo programa y requisa material para obras con anticipo confirmado. La práctica de programar sin anticipo confirmado, que hoy ocurre a veces, genera reprogramaciones y material apartado que no sale. La confirmación del anticipo es la señal comercial que habilita el gasto de preparar la obra.</w:t>
      </w:r>
    </w:p>
    <w:p>
      <w:pPr>
        <w:spacing w:after="100"/>
      </w:pPr>
      <w:r>
        <w:rPr>
          <w:b/>
          <w:color w:val="0056B4"/>
          <w:sz w:val="20"/>
        </w:rPr>
        <w:t xml:space="preserve">El kit se verifica completo y firmado antes de salir a obra. </w:t>
      </w:r>
      <w:r>
        <w:rPr>
          <w:rFonts w:ascii="Calibri" w:hAnsi="Calibri"/>
          <w:sz w:val="20"/>
        </w:rPr>
        <w:t>Ninguna instalación sale a sitio sin la verificación de kit completo firmada contra la requisición. Confirmar estructura, material eléctrico, paneles e inversor antes de cargar es la única barrera confiable contra el vuelo en falso por material incompleto. La firma fija la responsabilidad de quien verificó.</w:t>
      </w:r>
    </w:p>
    <w:p>
      <w:pPr>
        <w:spacing w:after="100"/>
      </w:pPr>
      <w:r>
        <w:rPr>
          <w:b/>
          <w:color w:val="0056B4"/>
          <w:sz w:val="20"/>
        </w:rPr>
        <w:t xml:space="preserve">El programa se publica con anticipación suficiente para que Almacén surta. </w:t>
      </w:r>
      <w:r>
        <w:rPr>
          <w:rFonts w:ascii="Calibri" w:hAnsi="Calibri"/>
          <w:sz w:val="20"/>
        </w:rPr>
        <w:t>El programa de instalaciones debe publicarse con al menos un día hábil de anticipación para obra local y dos días para obra foránea. Almacén no tiene visibilidad de Operaciones hasta que el programa se publica; ese es el momento en que verifica disponibilidad y solicita material. Publicar tarde deja a Almacén sin margen y provoca faltantes el día de la instalación.</w:t>
      </w:r>
    </w:p>
    <w:p>
      <w:pPr>
        <w:spacing w:after="100"/>
      </w:pPr>
      <w:r>
        <w:rPr>
          <w:b/>
          <w:color w:val="0056B4"/>
          <w:sz w:val="20"/>
        </w:rPr>
        <w:t xml:space="preserve">Frontera con Almacén: Operaciones requisa, Almacén surte y controla inventario. </w:t>
      </w:r>
      <w:r>
        <w:rPr>
          <w:rFonts w:ascii="Calibri" w:hAnsi="Calibri"/>
          <w:sz w:val="20"/>
        </w:rPr>
        <w:t>Operaciones entrega la requisición y verifica el kit; Almacén verifica existencias físicas, surte por partida y entrega el packing list bajo PRO-ALM-03. Operaciones no cuenta inventario ni mueve stock en bodega, y Almacén no reinterpreta el render. Esta separación evita que un mismo error se propague sin control cruzado.</w:t>
      </w:r>
    </w:p>
    <w:p>
      <w:pPr>
        <w:spacing w:after="100"/>
      </w:pPr>
      <w:r>
        <w:rPr>
          <w:b/>
          <w:color w:val="0056B4"/>
          <w:sz w:val="20"/>
        </w:rPr>
        <w:t xml:space="preserve">Frontera con Compras y Bind: nadie más registra la entrada. </w:t>
      </w:r>
      <w:r>
        <w:rPr>
          <w:rFonts w:ascii="Calibri" w:hAnsi="Calibri"/>
          <w:sz w:val="20"/>
        </w:rPr>
        <w:t>La entrada de material al sistema Bind la realiza únicamente Compras (Lety) desde el packing list. Operaciones no captura movimientos en Bind bajo ninguna circunstancia; si detecta una diferencia entre lo físico y el sistema la reporta a Compras. Mantener un solo punto de captura preserva la confianza del inventario.</w:t>
      </w:r>
    </w:p>
    <w:p>
      <w:pPr>
        <w:spacing w:after="100"/>
      </w:pPr>
      <w:r>
        <w:rPr>
          <w:b/>
          <w:color w:val="0056B4"/>
          <w:sz w:val="20"/>
        </w:rPr>
        <w:t xml:space="preserve">Los calibres especiales y proyectos industriales se gestionan como compra dedicada. </w:t>
      </w:r>
      <w:r>
        <w:rPr>
          <w:rFonts w:ascii="Calibri" w:hAnsi="Calibri"/>
          <w:sz w:val="20"/>
        </w:rPr>
        <w:t>El material eléctrico de calibres especiales y los inversores de proyectos industriales o de licitación no forman parte del stock objetivo de bodega, que se dimensiona para residencial y comercial en una a dos semanas. Estas obras se requisan con mayor anticipación porque su material se compra dedicado, no se toma de existencia.</w:t>
      </w:r>
    </w:p>
    <w:p>
      <w:pPr>
        <w:spacing w:after="100"/>
      </w:pPr>
      <w:r>
        <w:rPr>
          <w:b/>
          <w:color w:val="0056B4"/>
          <w:sz w:val="20"/>
        </w:rPr>
        <w:t xml:space="preserve">La seguridad es requisito de salida, no opcional. </w:t>
      </w:r>
      <w:r>
        <w:rPr>
          <w:rFonts w:ascii="Calibri" w:hAnsi="Calibri"/>
          <w:sz w:val="20"/>
        </w:rPr>
        <w:t>El equipo de protección personal y las medidas de trabajo en altura son requisito para liberar la salida a obra, no una práctica a criterio. Hoy se aplican a veces; el procedimiento las vuelve verificación obligatoria dentro del kit para eliminar el riesgo de accidente y la exposición legal de SolarPro. [Por validar con SolarPro] el listado específico de EPP obligatorio por tipo de obra.</w:t>
      </w:r>
    </w:p>
    <w:p>
      <w:pPr>
        <w:spacing w:after="100"/>
      </w:pPr>
      <w:r>
        <w:rPr>
          <w:b/>
          <w:color w:val="0056B4"/>
          <w:sz w:val="20"/>
        </w:rPr>
        <w:t xml:space="preserve">Cada obra deja registro trazable de su requisición y verificación. </w:t>
      </w:r>
      <w:r>
        <w:rPr>
          <w:rFonts w:ascii="Calibri" w:hAnsi="Calibri"/>
          <w:sz w:val="20"/>
        </w:rPr>
        <w:t>Cada instalación genera un FOR-OPE-02 archivado que liga el render, la requisición y la firma de kit completo. Este registro es la evidencia de producción bajo condiciones controladas de la cláusula 8.5.1 y permite, ante un faltante o un retrabajo, reconstruir qué se requisó y qué se verificó antes de salir.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color w:val="1C242E"/>
          <w:sz w:val="20"/>
        </w:rPr>
        <w:t>El procedimiento parte del programa semanal de instalaciones y avanza en cinco fases: consolidación del programa con anticipo confirmado, elaboración de la requisición desde el render, coordinación del surtido con Almacén, verificación de kit completo con firma, y liberación de salida a obra. Cada fase deja registro en FOR-OPE-02 y respeta las fronteras con Almacén, Compras e Ingeniería.</w:t>
      </w:r>
    </w:p>
    <w:p>
      <w:pPr>
        <w:spacing w:before="160" w:after="60"/>
      </w:pPr>
      <w:r>
        <w:rPr>
          <w:b/>
          <w:color w:val="1C242E"/>
          <w:sz w:val="21"/>
        </w:rPr>
        <w:t>Fase 1. Consolidación del programa semanal con anticipo confirmado</w:t>
      </w:r>
    </w:p>
    <w:p>
      <w:pPr>
        <w:spacing w:after="60"/>
        <w:ind w:left="340"/>
      </w:pPr>
      <w:r>
        <w:rPr>
          <w:rFonts w:ascii="Calibri" w:hAnsi="Calibri"/>
          <w:i/>
          <w:color w:val="595959"/>
          <w:sz w:val="19"/>
        </w:rPr>
        <w:t>El Coordinador de Instalaciones arma el programa de la semana solo con clientes que tienen anticipo confirmado y lo publica con la anticipación que Almacén necesita para surtir.</w:t>
      </w:r>
    </w:p>
    <w:p>
      <w:pPr>
        <w:spacing w:after="60"/>
        <w:ind w:left="340"/>
      </w:pPr>
      <w:r>
        <w:rPr>
          <w:b/>
          <w:sz w:val="20"/>
        </w:rPr>
        <w:t xml:space="preserve">1. Solicitar a cada vendedor la lista de clientes listos </w:t>
      </w:r>
      <w:r>
        <w:rPr>
          <w:rFonts w:ascii="Calibri" w:hAnsi="Calibri"/>
          <w:sz w:val="20"/>
        </w:rPr>
        <w:t>· Cada jueves el Coordinador de Instalaciones pide a cada vendedor la lista de clientes listos para instalar y con anticipo confirmado, para anticipar cambios por falta de 220v u otros detalles del sitio antes de programar la obra.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Instalaciones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Programa semanal de instalaciones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Comercial confirma el anticipo (PRO-VEN-05)</w:t>
      </w:r>
    </w:p>
    <w:p>
      <w:pPr>
        <w:spacing w:after="60"/>
        <w:ind w:left="340"/>
      </w:pPr>
      <w:r>
        <w:rPr>
          <w:b/>
          <w:sz w:val="20"/>
        </w:rPr>
        <w:t xml:space="preserve">2. Priorizar obras atrasadas y repartir la carga </w:t>
      </w:r>
      <w:r>
        <w:rPr>
          <w:rFonts w:ascii="Calibri" w:hAnsi="Calibri"/>
          <w:sz w:val="20"/>
        </w:rPr>
        <w:t>· Prioriza las obras más atrasadas y reparte al menos una instalación por vendedor, confirmando que cada obra incluida cuenta con anticipo antes de habilitarla para requisar material.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Instalaciones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Sin anticipo confirmado la obra no se programa ni se requisa</w:t>
      </w:r>
    </w:p>
    <w:p>
      <w:pPr>
        <w:spacing w:after="60"/>
        <w:ind w:left="340"/>
      </w:pPr>
      <w:r>
        <w:rPr>
          <w:b/>
          <w:sz w:val="20"/>
        </w:rPr>
        <w:t xml:space="preserve">3. Publicar el programa con anticipación suficiente </w:t>
      </w:r>
      <w:r>
        <w:rPr>
          <w:rFonts w:ascii="Calibri" w:hAnsi="Calibri"/>
          <w:sz w:val="20"/>
        </w:rPr>
        <w:t>· Publica el programa semanal con al menos un día hábil de anticipación para obra local y dos días para foránea; la publicación es lo que da visibilidad a Almacén para verificar disponibilidad y solicitar material.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Instalaciones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Programa semanal de instalaciones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La publicación del programa dispara la verificación de Almacén (PRO-ALM-03)</w:t>
      </w:r>
    </w:p>
    <w:p>
      <w:pPr>
        <w:spacing w:before="160" w:after="60"/>
      </w:pPr>
      <w:r>
        <w:rPr>
          <w:b/>
          <w:color w:val="1C242E"/>
          <w:sz w:val="21"/>
        </w:rPr>
        <w:t>Fase 2. Elaboración de la requisición desde el render</w:t>
      </w:r>
    </w:p>
    <w:p>
      <w:pPr>
        <w:spacing w:after="60"/>
        <w:ind w:left="340"/>
      </w:pPr>
      <w:r>
        <w:rPr>
          <w:rFonts w:ascii="Calibri" w:hAnsi="Calibri"/>
          <w:i/>
          <w:color w:val="595959"/>
          <w:sz w:val="19"/>
        </w:rPr>
        <w:t>El Responsable de instalación lee el render del proyecto y traduce cada requerimiento a la requisición en FOR-OPE-02, sin requisar de memoria ni por analogía con otra obra.</w:t>
      </w:r>
    </w:p>
    <w:p>
      <w:pPr>
        <w:spacing w:after="60"/>
        <w:ind w:left="340"/>
      </w:pPr>
      <w:r>
        <w:rPr>
          <w:b/>
          <w:sz w:val="20"/>
        </w:rPr>
        <w:t xml:space="preserve">4. Abrir el render y leer los requerimientos </w:t>
      </w:r>
      <w:r>
        <w:rPr>
          <w:rFonts w:ascii="Calibri" w:hAnsi="Calibri"/>
          <w:sz w:val="20"/>
        </w:rPr>
        <w:t>· El Responsable de instalación abre el render del proyecto generado por Ingeniería (PRO-ING-03) y extrae la estructura por piezas, el material eléctrico por calibre, la marca y cantidad de paneles y el inversor requerido.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FOR-OPE-02 Requisición de Material y Verificación de Kit de Obra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Render de origen PRO-ING-03</w:t>
      </w:r>
    </w:p>
    <w:p>
      <w:pPr>
        <w:spacing w:after="60"/>
        <w:ind w:left="340"/>
      </w:pPr>
      <w:r>
        <w:rPr>
          <w:b/>
          <w:sz w:val="20"/>
        </w:rPr>
        <w:t xml:space="preserve">5. Apuntar cada partida en la requisición </w:t>
      </w:r>
      <w:r>
        <w:rPr>
          <w:rFonts w:ascii="Calibri" w:hAnsi="Calibri"/>
          <w:sz w:val="20"/>
        </w:rPr>
        <w:t>· Llena la requisición en FOR-OPE-02 apuntando cada partida leída del render, no de memoria, para no arrastrar faltantes ni sobrantes que se descubren en sitio cuando ya es tarde y caro corregir.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FOR-OPE-02 secciones de estructura, paneles, inversor y material eléctrico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Operaciones interpreta el render y requisa; no cuenta inventario ni registra en Bind</w:t>
      </w:r>
    </w:p>
    <w:p>
      <w:pPr>
        <w:spacing w:after="60"/>
        <w:ind w:left="340"/>
      </w:pPr>
      <w:r>
        <w:rPr>
          <w:b/>
          <w:sz w:val="20"/>
        </w:rPr>
        <w:t xml:space="preserve">6. Marcar calibres especiales y obra industrial como compra dedicada </w:t>
      </w:r>
      <w:r>
        <w:rPr>
          <w:rFonts w:ascii="Calibri" w:hAnsi="Calibri"/>
          <w:sz w:val="20"/>
        </w:rPr>
        <w:t>· Identifica en la requisición los calibres especiales y los inversores de obra industrial o de licitación, que no forman parte del stock objetivo de bodega, y los requisa con mayor anticipación por gestionarse como compra dedicada.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Compra dedicada gestionada por Compras (Lety)</w:t>
      </w:r>
    </w:p>
    <w:p>
      <w:pPr>
        <w:spacing w:before="160" w:after="60"/>
      </w:pPr>
      <w:r>
        <w:rPr>
          <w:b/>
          <w:color w:val="1C242E"/>
          <w:sz w:val="21"/>
        </w:rPr>
        <w:t>Fase 3. Coordinación del surtido con Almacén</w:t>
      </w:r>
    </w:p>
    <w:p>
      <w:pPr>
        <w:spacing w:after="60"/>
        <w:ind w:left="340"/>
      </w:pPr>
      <w:r>
        <w:rPr>
          <w:rFonts w:ascii="Calibri" w:hAnsi="Calibri"/>
          <w:i/>
          <w:color w:val="595959"/>
          <w:sz w:val="19"/>
        </w:rPr>
        <w:t>El Responsable entrega la requisición a Almacén, que verifica existencias y surte por partida bajo PRO-ALM-03, con reporte de faltantes el mismo día.</w:t>
      </w:r>
    </w:p>
    <w:p>
      <w:pPr>
        <w:spacing w:after="60"/>
        <w:ind w:left="340"/>
      </w:pPr>
      <w:r>
        <w:rPr>
          <w:b/>
          <w:sz w:val="20"/>
        </w:rPr>
        <w:t xml:space="preserve">7. Entregar la requisición y verificar disponibilidad </w:t>
      </w:r>
      <w:r>
        <w:rPr>
          <w:rFonts w:ascii="Calibri" w:hAnsi="Calibri"/>
          <w:sz w:val="20"/>
        </w:rPr>
        <w:t>· El Responsable de instalación entrega la requisición de FOR-OPE-02 a Almacén, que al recibirla verifica la disponibilidad física y solicita el material que no tenga en existencia.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FOR-OPE-02 sección coordinación con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Almacén verifica existencias físicas bajo PRO-ALM-03</w:t>
      </w:r>
    </w:p>
    <w:p>
      <w:pPr>
        <w:spacing w:after="60"/>
        <w:ind w:left="340"/>
      </w:pPr>
      <w:r>
        <w:rPr>
          <w:b/>
          <w:sz w:val="20"/>
        </w:rPr>
        <w:t xml:space="preserve">8. Surtir por partida y entregar el packing list </w:t>
      </w:r>
      <w:r>
        <w:rPr>
          <w:rFonts w:ascii="Calibri" w:hAnsi="Calibri"/>
          <w:sz w:val="20"/>
        </w:rPr>
        <w:t>· Almacén surte por partida la estructura, el material eléctrico, los paneles y el inversor bajo PRO-ALM-03 y entrega el packing list a Compras para la entrada a Bind; cualquier faltante o descuadre se reporta el mismo día para gestionar la compra o la reprogramación antes de la fecha de obra.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Packing list entregado a Compras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La entrada a Bind la registra únicamente Compras (Lety) desde el packing list</w:t>
      </w:r>
    </w:p>
    <w:p>
      <w:pPr>
        <w:spacing w:before="160" w:after="60"/>
      </w:pPr>
      <w:r>
        <w:rPr>
          <w:b/>
          <w:color w:val="1C242E"/>
          <w:sz w:val="21"/>
        </w:rPr>
        <w:t>Fase 4. Verificación de kit completo con firma</w:t>
      </w:r>
    </w:p>
    <w:p>
      <w:pPr>
        <w:spacing w:after="60"/>
        <w:ind w:left="340"/>
      </w:pPr>
      <w:r>
        <w:rPr>
          <w:rFonts w:ascii="Calibri" w:hAnsi="Calibri"/>
          <w:i/>
          <w:color w:val="595959"/>
          <w:sz w:val="19"/>
        </w:rPr>
        <w:t>Antes de la salida se coteja físicamente el material surtido contra la requisición y se firma la verificación; un kit incompleto bloquea la salida.</w:t>
      </w:r>
    </w:p>
    <w:p>
      <w:pPr>
        <w:spacing w:after="60"/>
        <w:ind w:left="340"/>
      </w:pPr>
      <w:r>
        <w:rPr>
          <w:b/>
          <w:sz w:val="20"/>
        </w:rPr>
        <w:t xml:space="preserve">9. Cotejar el material surtido contra la requisición </w:t>
      </w:r>
      <w:r>
        <w:rPr>
          <w:rFonts w:ascii="Calibri" w:hAnsi="Calibri"/>
          <w:sz w:val="20"/>
        </w:rPr>
        <w:t>· El Responsable de instalación coteja físicamente el material surtido contra la requisición de FOR-OPE-02, confirmando estructura por piezas, material eléctrico por calibre, paneles por marca y cantidad e inversor. Si hay faltante no se libera la salida y se regresa a coordinación con Almacén.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FOR-OPE-02 sección verificación de kit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Kit incompleto bloquea la salida y regresa a coordinación con Almacén</w:t>
      </w:r>
    </w:p>
    <w:p>
      <w:pPr>
        <w:spacing w:after="60"/>
        <w:ind w:left="340"/>
      </w:pPr>
      <w:r>
        <w:rPr>
          <w:b/>
          <w:sz w:val="20"/>
        </w:rPr>
        <w:t xml:space="preserve">10. Verificar EPP y trabajo en altura como requisito de salida </w:t>
      </w:r>
      <w:r>
        <w:rPr>
          <w:rFonts w:ascii="Calibri" w:hAnsi="Calibri"/>
          <w:sz w:val="20"/>
        </w:rPr>
        <w:t>· Verifica el equipo de protección personal por integrante y las condiciones de trabajo en altura como requisito obligatorio de salida, no como práctica a criterio. [Por validar con SolarPro] el listado específico de EPP obligatorio por tipo de obra.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EPP y trabajo en altura son requisito de salida, no opcionales</w:t>
      </w:r>
    </w:p>
    <w:p>
      <w:pPr>
        <w:spacing w:after="60"/>
        <w:ind w:left="340"/>
      </w:pPr>
      <w:r>
        <w:rPr>
          <w:b/>
          <w:sz w:val="20"/>
        </w:rPr>
        <w:t xml:space="preserve">11. Firmar la verificación de kit completo </w:t>
      </w:r>
      <w:r>
        <w:rPr>
          <w:rFonts w:ascii="Calibri" w:hAnsi="Calibri"/>
          <w:sz w:val="20"/>
        </w:rPr>
        <w:t>· Si el kit está completo, firma la verificación de kit en FOR-OPE-02, con lo que fija la responsabilidad de quien verificó antes de la carga. [Por validar con SolarPro] el detalle de qué suele faltar más en obra además del material listado.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FOR-OPE-02 firma de kit completo</w:t>
      </w:r>
    </w:p>
    <w:p>
      <w:pPr>
        <w:spacing w:before="160" w:after="60"/>
      </w:pPr>
      <w:r>
        <w:rPr>
          <w:b/>
          <w:color w:val="1C242E"/>
          <w:sz w:val="21"/>
        </w:rPr>
        <w:t>Fase 5. Liberación de salida a obra</w:t>
      </w:r>
    </w:p>
    <w:p>
      <w:pPr>
        <w:spacing w:after="60"/>
        <w:ind w:left="340"/>
      </w:pPr>
      <w:r>
        <w:rPr>
          <w:rFonts w:ascii="Calibri" w:hAnsi="Calibri"/>
          <w:i/>
          <w:color w:val="595959"/>
          <w:sz w:val="19"/>
        </w:rPr>
        <w:t>Con el FOR-OPE-02 firmado y el kit cargado se libera la salida y se archiva la evidencia de producción bajo condiciones controladas.</w:t>
      </w:r>
    </w:p>
    <w:p>
      <w:pPr>
        <w:spacing w:after="60"/>
        <w:ind w:left="340"/>
      </w:pPr>
      <w:r>
        <w:rPr>
          <w:b/>
          <w:sz w:val="20"/>
        </w:rPr>
        <w:t xml:space="preserve">12. Liberar la salida y archivar la evidencia </w:t>
      </w:r>
      <w:r>
        <w:rPr>
          <w:rFonts w:ascii="Calibri" w:hAnsi="Calibri"/>
          <w:sz w:val="20"/>
        </w:rPr>
        <w:t>· Con el FOR-OPE-02 firmado y el kit cargado, el Responsable de instalación libera la salida a obra y archiva el registro como evidencia de producción bajo condiciones controladas de la cláusula 8.5.1, que permite reconstruir qué se requisó y qué se verificó ante un faltante o retrabajo. [Por validar con SolarPro] la consistencia y el punto único de carga de evidencias en Trello.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FOR-OPE-02 firmado archivado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Solo se libera la salida con firma de kit completo</w:t>
      </w:r>
    </w:p>
    <w:p>
      <w:pPr>
        <w:spacing w:after="60"/>
        <w:ind w:left="340"/>
      </w:pPr>
      <w:r>
        <w:rPr>
          <w:b/>
          <w:sz w:val="20"/>
        </w:rPr>
        <w:t xml:space="preserve">13. Delimitar el handoff a las etapas siguientes </w:t>
      </w:r>
      <w:r>
        <w:rPr>
          <w:rFonts w:ascii="Calibri" w:hAnsi="Calibri"/>
          <w:sz w:val="20"/>
        </w:rPr>
        <w:t>· La ejecución de la instalación en sitio es la etapa siguiente de Operaciones; el encendido y la revisión eléctrica corresponden a Ingeniería y los defectos posteriores se canalizan a Postventa con los datos del cliente.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Responsable de instalación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El encendido y la revisión eléctrica son de Ingeniería (PRO-ING-04/05); retrabajos a Postventa (PRO-PVM-01)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9. REGISTROS Y FORMATOS ASOCIADOS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Formato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FOR-OPE-02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Requisición de Material y Verificación de Kit de Obra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Programa semanal de instalaciones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Calendario de obras publicado por Operaciones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Packing list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Relación de piezas por partida entregada por Almacén a Compras (registro de Almacén, referencia cruzada)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10.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del procedimiento de preparación de obra y requisición de material.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11. CONTROL DE FIRMAS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Operaciones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Procedimiento · PRO-OPE-02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