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Almacén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Reporte de No Conformidad de Recepción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FOR-ALM-03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p>
      <w:pPr>
        <w:spacing w:after="80"/>
      </w:pPr>
      <w:r>
        <w:rPr>
          <w:b w:val="0"/>
          <w:i w:val="0"/>
          <w:sz w:val="18"/>
        </w:rPr>
        <w:t>Este formato documenta cualquier discrepancia detectada al recibir material contra la orden de compra y la remisión del proveedor. Se levanta el mismo día de la recepción, antes de entregar el packing list a Compras para su entrada a Bind. Cubre las tres vías de recepción de SolarPro: recolección con el proveedor, envío a matriz o a la bodega Sierra Azul, y paquetería a domicilio. Un solo folio por evento de recepción no conforme.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Frontera: este reporte aplica únicamente a hallazgos de RECEPCIÓN (material que llega no conforme del proveedor). Los defectos o retrabajos detectados durante o después de la instalación NO se documentan aquí; se canalizan a Postventa (PRO-PVM). La entrada del material a Bind y la gestión de nota de crédito o refacturación son responsabilidad de Compras (Lety); Almacén verifica, cuenta, levanta este reporte y entrega el packing list.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Folio de NC: </w:t>
            </w:r>
            <w:r>
              <w:rPr>
                <w:sz w:val="20"/>
              </w:rPr>
              <w:t>_______________________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Fecha de recepción: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Fecha de levantamiento: </w:t>
            </w:r>
            <w:r>
              <w:rPr>
                <w:sz w:val="20"/>
              </w:rPr>
              <w:t>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Proveedor: </w:t>
            </w:r>
            <w:r>
              <w:rPr>
                <w:sz w:val="20"/>
              </w:rPr>
              <w:t>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Orden de compra (OC): </w:t>
            </w:r>
            <w:r>
              <w:rPr>
                <w:sz w:val="20"/>
              </w:rPr>
              <w:t>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No. de remisión / factura: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Quién detecta (Almacén): </w:t>
            </w:r>
            <w:r>
              <w:rPr>
                <w:sz w:val="20"/>
              </w:rPr>
              <w:t>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Vía de recepción: recolección con proveedor</w:t>
            </w:r>
          </w:p>
          <w:p>
            <w:r>
              <w:rPr>
                <w:sz w:val="20"/>
              </w:rPr>
              <w:t>☐  Vía de recepción: envío a matriz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Vía de recepción: envío a bodega Sierra Azul</w:t>
            </w:r>
          </w:p>
          <w:p>
            <w:r>
              <w:rPr>
                <w:sz w:val="20"/>
              </w:rPr>
              <w:t>☐  Vía de recepción: paquetería a domicilio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2. TIPO DE NO CONFORMIDAD</w:t>
      </w:r>
    </w:p>
    <w:p>
      <w:pPr>
        <w:spacing w:after="80"/>
      </w:pPr>
      <w:r>
        <w:rPr>
          <w:b w:val="0"/>
          <w:i/>
          <w:sz w:val="16"/>
        </w:rPr>
        <w:t>Marque todos los hallazgos que apliquen. El descuadre más frecuente es la tarima sin daño externo con panel fotovoltaico fracturado en su interior; por ello la verificación no termina en el conteo por partida.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Panel fotovoltaico fracturado interno (tarima sin daño externo)</w:t>
            </w:r>
          </w:p>
          <w:p>
            <w:r>
              <w:rPr>
                <w:sz w:val="20"/>
              </w:rPr>
              <w:t>☐  Faltante contra remisión / OC (partida incompleta)</w:t>
            </w:r>
          </w:p>
          <w:p>
            <w:r>
              <w:rPr>
                <w:sz w:val="20"/>
              </w:rPr>
              <w:t>☐  Daño externo visible (golpe, ralladura, empaque roto, tarima colapsada)</w:t>
            </w:r>
          </w:p>
          <w:p>
            <w:r>
              <w:rPr>
                <w:sz w:val="20"/>
              </w:rPr>
              <w:t>☐  Modelo o marca incorrecto (no coincide con la OC)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Inversor dañado o incompleto</w:t>
            </w:r>
          </w:p>
          <w:p>
            <w:r>
              <w:rPr>
                <w:sz w:val="20"/>
              </w:rPr>
              <w:t>☐  Material eléctrico de calibre o especificación incorrecta</w:t>
            </w:r>
          </w:p>
          <w:p>
            <w:r>
              <w:rPr>
                <w:sz w:val="20"/>
              </w:rPr>
              <w:t>☐  Estructura de montaje incompleta o dañada</w:t>
            </w:r>
          </w:p>
          <w:p>
            <w:r>
              <w:rPr>
                <w:sz w:val="20"/>
              </w:rPr>
              <w:t>☐  Documentación faltante (packing list, factura o certificado)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 DESCRIPCIÓN DEL HALLAZGO Y EVIDENCIA</w:t>
      </w:r>
    </w:p>
    <w:p>
      <w:pPr>
        <w:spacing w:after="120"/>
      </w:pPr>
      <w:r>
        <w:rPr>
          <w:b/>
          <w:sz w:val="20"/>
        </w:rPr>
        <w:t xml:space="preserve">Descripción detallada (qué se detectó, en qué partida, en qué momento del conteo):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Fotografía del daño / faltante adjunta</w:t>
            </w:r>
          </w:p>
          <w:p>
            <w:r>
              <w:rPr>
                <w:sz w:val="20"/>
              </w:rPr>
              <w:t>☐  Fotografía del empaque o tarima adjunta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Fotografía de etiqueta con número de serie / lote adjunta</w:t>
            </w:r>
          </w:p>
          <w:p>
            <w:r>
              <w:rPr>
                <w:sz w:val="20"/>
              </w:rPr>
              <w:t>☐  Remisión del proveedor adjunta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4. CANTIDAD AFECTADA</w:t>
      </w:r>
    </w:p>
    <w:p>
      <w:pPr>
        <w:spacing w:after="80"/>
      </w:pPr>
      <w:r>
        <w:rPr>
          <w:b w:val="0"/>
          <w:i/>
          <w:sz w:val="16"/>
        </w:rPr>
        <w:t>Registre cada partida afectada. El número de serie o lote es obligatorio en paneles e inversores para poder rastrear la reposición con el proveedor.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Partida</w:t>
            </w:r>
          </w:p>
        </w:tc>
        <w:tc>
          <w:tcPr>
            <w:tcW w:type="dxa" w:w="326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material</w:t>
            </w:r>
          </w:p>
        </w:tc>
        <w:tc>
          <w:tcPr>
            <w:tcW w:type="dxa" w:w="22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No. de serie / lote</w:t>
            </w:r>
          </w:p>
        </w:tc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Cant. OC</w:t>
            </w:r>
          </w:p>
        </w:tc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Cant. recibida</w:t>
            </w:r>
          </w:p>
        </w:tc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Cant. afectada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5. DICTAMEN Y DECISIÓN</w:t>
      </w:r>
    </w:p>
    <w:p>
      <w:pPr>
        <w:spacing w:after="80"/>
      </w:pPr>
      <w:r>
        <w:rPr>
          <w:b w:val="0"/>
          <w:i/>
          <w:sz w:val="16"/>
        </w:rPr>
        <w:t>El dictamen se apoya en los criterios de la tabla siguiente. Ningún material no conforme se despacha ni se integra a inventario disponible hasta cerrar este reporte.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Tipo de hallazgo</w:t>
            </w:r>
          </w:p>
        </w:tc>
        <w:tc>
          <w:tcPr>
            <w:tcW w:type="dxa" w:w="265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aceptación</w:t>
            </w:r>
          </w:p>
        </w:tc>
        <w:tc>
          <w:tcPr>
            <w:tcW w:type="dxa" w:w="265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rechazo</w:t>
            </w:r>
          </w:p>
        </w:tc>
        <w:tc>
          <w:tcPr>
            <w:tcW w:type="dxa" w:w="265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Acción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Panel fracturado interno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Ninguno: todo panel con vidrio fracturado se rechaza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1 o más celdas o vidrio fracturado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Rechazo de la pieza y solicitud de reposición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Faltante contra OC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Cantidad recibida igual a la de la OC y remisión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Diferencia de 1 pieza o más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Aceptación parcial de lo recibido y nota de crédito por el faltante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Daño externo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Empaque íntegro y material sin golpe funcional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Golpe que compromete función o integridad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Rechazo de la pieza afectada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Modelo o marca incorrecto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Coincide 100% con marca y modelo de la OC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Cualquier diferencia de marca o modelo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Rechazo total de la partida y refacturación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Inversor dañado o incompleto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Sin daño físico y con accesorios completos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Daño visible o accesorio faltante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Rechazo de la pieza y reposición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  <w:t>Material eléctrico de calibre distinto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Calibre y especificación igual a la OC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Calibre o especificación distinta</w:t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  <w:t>Rechazo y refacturación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Rechazo total de la partida</w:t>
            </w:r>
          </w:p>
          <w:p>
            <w:r>
              <w:rPr>
                <w:sz w:val="20"/>
              </w:rPr>
              <w:t>☐  Rechazo parcial (se acepta lo conforme)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Aceptación con observación (uso condicionado)</w:t>
            </w:r>
          </w:p>
          <w:p>
            <w:r>
              <w:rPr>
                <w:sz w:val="20"/>
              </w:rPr>
              <w:t>☐  Retención en cuarentena pendiente de dictamen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Justificación de la decisión y condiciones de la aceptación con observación (si aplica):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6. LIGA A COMPRAS (NOTA DE CRÉDITO / REFACTURACIÓN / REPOSICIÓN)</w:t>
      </w:r>
    </w:p>
    <w:p>
      <w:pPr>
        <w:spacing w:after="80"/>
      </w:pPr>
      <w:r>
        <w:rPr>
          <w:b w:val="0"/>
          <w:i/>
          <w:sz w:val="16"/>
        </w:rPr>
        <w:t>Compras (Lety) recibe este reporte junto con el packing list, gestiona la reclamación con el proveedor y realiza la entrada a Bind solo de la cantidad conforme. Este formato es el soporte de la reclamación.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Solicitar nota de crédito por el faltante o rechazo</w:t>
            </w:r>
          </w:p>
          <w:p>
            <w:r>
              <w:rPr>
                <w:sz w:val="20"/>
              </w:rPr>
              <w:t>☐  Solicitar refacturación (modelo o calibre incorrecto)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Solicitar reposición de la pieza al proveedor</w:t>
            </w:r>
          </w:p>
          <w:p>
            <w:r>
              <w:rPr>
                <w:sz w:val="20"/>
              </w:rPr>
              <w:t>☐  Devolución física del material rechazado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Responsable en Compras: </w:t>
            </w:r>
            <w:r>
              <w:rPr>
                <w:sz w:val="20"/>
              </w:rPr>
              <w:t>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Fecha de entrega a Compras: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No. de entrada en Bind (solo conforme):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7. SEGUIMIENTO Y CIERRE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448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Acción de seguimiento</w:t>
            </w:r>
          </w:p>
        </w:tc>
        <w:tc>
          <w:tcPr>
            <w:tcW w:type="dxa" w:w="22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183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Estatus (abierto / cerrado)</w:t>
            </w:r>
          </w:p>
        </w:tc>
      </w:tr>
      <w:tr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cierre: </w:t>
            </w:r>
            <w:r>
              <w:rPr>
                <w:sz w:val="20"/>
              </w:rPr>
              <w:t>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Resultado del cierre (reposición recibida / nota de crédito aplicada / refacturación):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Un reporte de NC solo se cierra cuando la reclamación con el proveedor queda resuelta (reposición recibida, nota de crédito aplicada o refacturación conciliada) y la evidencia queda archivada con el folio. Mientras esté abierto, el material rechazado permanece identificado y separado del inventario disponible.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8. FIRMAS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Levanta (Almacén)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Recibe y gestiona (Compras)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Visto bueno (Administración) [Por validar con SolarPro]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Almacén · FOR-ALM-03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