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Revisiones Programadas y Postventa Técnica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PRO-ING-05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8.5, 9.1.2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Coordinación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La revisión eléctrica y estructural es responsabilidad de Ingeniería, no de Postventa, que solo realiza la limpieza de paneles. Toda revisión se cierra con la encuesta de revisión firmada por el cliente (FOR-ING-05); sin el PDF en Trello la actividad no se considera cerrada y no procede el pago de comisión.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las revisiones programadas de los meses 10, 20, 30 y 40 y las visitas reactivas de postventa técnica, documentando los hallazgos y cerrando cada visita con la encuesta de revisión firmada.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sistemas ya encendidos, tanto en revisiones programadas como en visitas reactivas por falla o garantía. Excluye la limpieza de paneles, que es de Postventa, salvo que derive en una revisión formal.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Revisión programada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Visita técnica en los meses 10, 20, 30 y 40 del sistema, coordinada y agendada por Andrés.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Visita reactiva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Atención por falla o garantía; Postventa solicita fotos y videos vía Trello y se atiende en menos de 48 horas.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FOR-ING-05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Encuesta de revisión (antes FOR-REV-001): registro de la postventa técnica con firma del cliente.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cláusulas 8.5 (producción y provisión del servicio) y 9.1.2 (satisfacción del cliente)</w:t>
      </w:r>
    </w:p>
    <w:p>
      <w:pPr>
        <w:pStyle w:val="ListBullet"/>
      </w:pPr>
      <w:r>
        <w:rPr>
          <w:rFonts w:ascii="Calibri" w:hAnsi="Calibri"/>
          <w:sz w:val="20"/>
        </w:rPr>
        <w:t>SOL-PROC-001 Proceso Comercial-Ingeniería-Postventa, fase 7.6 (documento origen)</w:t>
      </w:r>
    </w:p>
    <w:p>
      <w:pPr>
        <w:pStyle w:val="ListBullet"/>
      </w:pPr>
      <w:r>
        <w:rPr>
          <w:rFonts w:ascii="Calibri" w:hAnsi="Calibri"/>
          <w:sz w:val="20"/>
        </w:rPr>
        <w:t>POL-ING-001 Políticas de Ingeniería</w:t>
      </w:r>
    </w:p>
    <w:p>
      <w:pPr>
        <w:pStyle w:val="ListBullet"/>
      </w:pPr>
      <w:r>
        <w:rPr>
          <w:rFonts w:ascii="Calibri" w:hAnsi="Calibri"/>
          <w:sz w:val="20"/>
        </w:rPr>
        <w:t>FOR-ING-05 Encuesta de revisión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Postventa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Clasificar el evento como programado o reactivo  ·  Solicitar fotos y videos vía Trello en las reactivas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Andrés (Ingeniería)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Coordinar y agendar las revisiones programadas de los meses 10, 20, 30 y 40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Ingeniería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Ejecutar la revisión eléctrica y estructural  ·  Documentar la actividad y los hallazgos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Ingeniero de campo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Llenar FOR-ING-05 con firma  ·  Reportar el cierre y archivar la tarjeta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Alcance de Postventa. </w:t>
      </w:r>
      <w:r>
        <w:rPr>
          <w:rFonts w:ascii="Calibri" w:hAnsi="Calibri"/>
          <w:sz w:val="20"/>
        </w:rPr>
        <w:t>Postventa solo limpia paneles; la revisión eléctrica y estructural la ejecuta Ingeniería. Una verificación eléctrica detectada durante la limpieza se agenda como revisión formal y se factura aparte; el ajuste estructural se realiza con proveedor autorizado (OSC).</w:t>
      </w:r>
    </w:p>
    <w:p>
      <w:pPr>
        <w:spacing w:after="100"/>
      </w:pPr>
      <w:r>
        <w:rPr>
          <w:b/>
          <w:color w:val="0056B4"/>
          <w:sz w:val="20"/>
        </w:rPr>
        <w:t xml:space="preserve">Atención reactiva. </w:t>
      </w:r>
      <w:r>
        <w:rPr>
          <w:rFonts w:ascii="Calibri" w:hAnsi="Calibri"/>
          <w:sz w:val="20"/>
        </w:rPr>
        <w:t>Las visitas reactivas por falla o garantía se atienden en menos de 48 horas.</w:t>
      </w:r>
    </w:p>
    <w:p>
      <w:pPr>
        <w:spacing w:after="100"/>
      </w:pPr>
      <w:r>
        <w:rPr>
          <w:b/>
          <w:color w:val="0056B4"/>
          <w:sz w:val="20"/>
        </w:rPr>
        <w:t xml:space="preserve">Registro de monitoreo. </w:t>
      </w:r>
      <w:r>
        <w:rPr>
          <w:rFonts w:ascii="Calibri" w:hAnsi="Calibri"/>
          <w:sz w:val="20"/>
        </w:rPr>
        <w:t>Si se reconfigura el monitoreo, se registran el usuario y la contraseña; la visita se cierra con la encuesta firmada.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Detonación</w:t>
      </w:r>
    </w:p>
    <w:p>
      <w:pPr>
        <w:spacing w:after="60"/>
        <w:ind w:left="340"/>
      </w:pPr>
      <w:r>
        <w:rPr>
          <w:b/>
          <w:sz w:val="20"/>
        </w:rPr>
        <w:t xml:space="preserve">1. Clasificar el evento </w:t>
      </w:r>
      <w:r>
        <w:rPr>
          <w:rFonts w:ascii="Calibri" w:hAnsi="Calibri"/>
          <w:sz w:val="20"/>
        </w:rPr>
        <w:t>· Postventa determina si la visita es programada (meses 10, 20, 30, 40) o reactiva por falla o garantía; en las reactivas solicita fotos y videos vía Trello.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Postventa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Programada o reactiva</w:t>
      </w:r>
    </w:p>
    <w:p>
      <w:pPr>
        <w:spacing w:after="60"/>
        <w:ind w:left="340"/>
      </w:pPr>
      <w:r>
        <w:rPr>
          <w:b/>
          <w:sz w:val="20"/>
        </w:rPr>
        <w:t xml:space="preserve">2. Coordinar la revisión </w:t>
      </w:r>
      <w:r>
        <w:rPr>
          <w:rFonts w:ascii="Calibri" w:hAnsi="Calibri"/>
          <w:sz w:val="20"/>
        </w:rPr>
        <w:t>· Andrés coordina y agenda la revisión programada o canaliza la reactiva a Ingeniería.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Andrés (Ingeniería)</w:t>
      </w:r>
    </w:p>
    <w:p>
      <w:pPr>
        <w:spacing w:before="160" w:after="60"/>
      </w:pPr>
      <w:r>
        <w:rPr>
          <w:b/>
          <w:color w:val="1C242E"/>
          <w:sz w:val="21"/>
        </w:rPr>
        <w:t>Fase 2. Ejecución</w:t>
      </w:r>
    </w:p>
    <w:p>
      <w:pPr>
        <w:spacing w:after="60"/>
        <w:ind w:left="340"/>
      </w:pPr>
      <w:r>
        <w:rPr>
          <w:b/>
          <w:sz w:val="20"/>
        </w:rPr>
        <w:t xml:space="preserve">3. Ejecutar la visita </w:t>
      </w:r>
      <w:r>
        <w:rPr>
          <w:rFonts w:ascii="Calibri" w:hAnsi="Calibri"/>
          <w:sz w:val="20"/>
        </w:rPr>
        <w:t>· El ingeniero realiza la revisión, documenta la actividad y los hallazgos.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Ingeniería</w:t>
      </w:r>
    </w:p>
    <w:p>
      <w:pPr>
        <w:spacing w:after="60"/>
        <w:ind w:left="340"/>
      </w:pPr>
      <w:r>
        <w:rPr>
          <w:b/>
          <w:sz w:val="20"/>
        </w:rPr>
        <w:t xml:space="preserve">4. Reconfigurar el monitoreo </w:t>
      </w:r>
      <w:r>
        <w:rPr>
          <w:rFonts w:ascii="Calibri" w:hAnsi="Calibri"/>
          <w:sz w:val="20"/>
        </w:rPr>
        <w:t>· Si aplica, reconfigura el monitoreo y registra el usuario y la contraseña.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before="160" w:after="60"/>
      </w:pPr>
      <w:r>
        <w:rPr>
          <w:b/>
          <w:color w:val="1C242E"/>
          <w:sz w:val="21"/>
        </w:rPr>
        <w:t>Fase 3. Cierre</w:t>
      </w:r>
    </w:p>
    <w:p>
      <w:pPr>
        <w:spacing w:after="60"/>
        <w:ind w:left="340"/>
      </w:pPr>
      <w:r>
        <w:rPr>
          <w:b/>
          <w:sz w:val="20"/>
        </w:rPr>
        <w:t xml:space="preserve">5. Llenar la encuesta de revisión </w:t>
      </w:r>
      <w:r>
        <w:rPr>
          <w:rFonts w:ascii="Calibri" w:hAnsi="Calibri"/>
          <w:sz w:val="20"/>
        </w:rPr>
        <w:t>· Registrar la revisión y obtener la firma del cliente en FOR-ING-05.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FOR-ING-05</w:t>
      </w:r>
    </w:p>
    <w:p>
      <w:pPr>
        <w:spacing w:after="60"/>
        <w:ind w:left="340"/>
      </w:pPr>
      <w:r>
        <w:rPr>
          <w:b/>
          <w:sz w:val="20"/>
        </w:rPr>
        <w:t xml:space="preserve">6. Reportar el cierre </w:t>
      </w:r>
      <w:r>
        <w:rPr>
          <w:rFonts w:ascii="Calibri" w:hAnsi="Calibri"/>
          <w:sz w:val="20"/>
        </w:rPr>
        <w:t>· Cargar el PDF a Trello, reportar en el grupo de WhatsApp Encendidos y revisiones y archivar la tarjeta.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de campo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PDF en Trello y tarjeta archivada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24086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ing-05-revision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4086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 la clasificación del evento al cierre con la encuesta firmada.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FOR-ING-05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Encuesta de revisión (antes FOR-REV-001)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inicial. Descompone la fase 7.6 de SOL-PROC-001.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Coordinación de Ingeniería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de Ingeniería · PRO-ING-05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